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E8B" w:rsidRDefault="00300E8B" w:rsidP="00300E8B">
      <w:pPr>
        <w:pStyle w:val="Title"/>
        <w:jc w:val="center"/>
        <w:rPr>
          <w:b/>
          <w:color w:val="auto"/>
        </w:rPr>
      </w:pPr>
      <w:bookmarkStart w:id="0" w:name="_GoBack"/>
      <w:bookmarkEnd w:id="0"/>
    </w:p>
    <w:p w:rsidR="00300E8B" w:rsidRDefault="00300E8B" w:rsidP="00300E8B">
      <w:pPr>
        <w:pStyle w:val="Title"/>
        <w:jc w:val="center"/>
        <w:rPr>
          <w:b/>
          <w:color w:val="auto"/>
        </w:rPr>
      </w:pPr>
    </w:p>
    <w:p w:rsidR="00300E8B" w:rsidRDefault="00300E8B" w:rsidP="00300E8B">
      <w:pPr>
        <w:pStyle w:val="Title"/>
        <w:jc w:val="center"/>
        <w:rPr>
          <w:b/>
          <w:color w:val="auto"/>
        </w:rPr>
      </w:pPr>
    </w:p>
    <w:p w:rsidR="00E9141B" w:rsidRDefault="00A33473" w:rsidP="00300E8B">
      <w:pPr>
        <w:pStyle w:val="Title"/>
        <w:jc w:val="center"/>
        <w:rPr>
          <w:b/>
          <w:color w:val="auto"/>
        </w:rPr>
      </w:pPr>
      <w:r>
        <w:rPr>
          <w:b/>
          <w:color w:val="auto"/>
        </w:rPr>
        <w:t>Bourne Housing Authority</w:t>
      </w:r>
    </w:p>
    <w:p w:rsidR="00300E8B" w:rsidRPr="00300E8B" w:rsidRDefault="00300E8B" w:rsidP="00300E8B"/>
    <w:p w:rsidR="00300E8B" w:rsidRDefault="00B81D3D" w:rsidP="00300E8B">
      <w:pPr>
        <w:pStyle w:val="Title"/>
        <w:jc w:val="center"/>
        <w:rPr>
          <w:b/>
          <w:color w:val="auto"/>
        </w:rPr>
      </w:pPr>
      <w:r w:rsidRPr="00E9141B">
        <w:rPr>
          <w:b/>
          <w:color w:val="auto"/>
        </w:rPr>
        <w:t xml:space="preserve">Criminal Offender Record </w:t>
      </w:r>
      <w:r w:rsidR="00D207D4" w:rsidRPr="00E9141B">
        <w:rPr>
          <w:b/>
          <w:color w:val="auto"/>
        </w:rPr>
        <w:t xml:space="preserve">Information </w:t>
      </w:r>
    </w:p>
    <w:p w:rsidR="00300E8B" w:rsidRDefault="00300E8B" w:rsidP="00300E8B">
      <w:pPr>
        <w:pStyle w:val="Title"/>
        <w:jc w:val="center"/>
        <w:rPr>
          <w:b/>
          <w:color w:val="auto"/>
        </w:rPr>
      </w:pPr>
    </w:p>
    <w:p w:rsidR="00B81D3D" w:rsidRDefault="00D207D4" w:rsidP="00300E8B">
      <w:pPr>
        <w:pStyle w:val="Title"/>
        <w:jc w:val="center"/>
        <w:rPr>
          <w:b/>
          <w:color w:val="auto"/>
        </w:rPr>
      </w:pPr>
      <w:r w:rsidRPr="00E9141B">
        <w:rPr>
          <w:b/>
          <w:color w:val="auto"/>
        </w:rPr>
        <w:t>Policy</w:t>
      </w:r>
    </w:p>
    <w:p w:rsidR="00300E8B" w:rsidRDefault="00300E8B" w:rsidP="00300E8B"/>
    <w:p w:rsidR="00300E8B" w:rsidRDefault="00300E8B" w:rsidP="00300E8B"/>
    <w:p w:rsidR="00300E8B" w:rsidRDefault="00300E8B" w:rsidP="00300E8B"/>
    <w:p w:rsidR="00300E8B" w:rsidRDefault="00300E8B" w:rsidP="00300E8B"/>
    <w:p w:rsidR="00300E8B" w:rsidRDefault="00300E8B" w:rsidP="00300E8B"/>
    <w:p w:rsidR="00300E8B" w:rsidRDefault="00300E8B" w:rsidP="00300E8B"/>
    <w:p w:rsidR="00300E8B" w:rsidRDefault="00300E8B" w:rsidP="00300E8B"/>
    <w:p w:rsidR="00300E8B" w:rsidRDefault="00300E8B" w:rsidP="00300E8B"/>
    <w:p w:rsidR="00300E8B" w:rsidRDefault="00300E8B" w:rsidP="00300E8B"/>
    <w:p w:rsidR="00300E8B" w:rsidRDefault="00300E8B" w:rsidP="00300E8B"/>
    <w:p w:rsidR="00300E8B" w:rsidRDefault="00300E8B" w:rsidP="00300E8B"/>
    <w:p w:rsidR="00B81D3D" w:rsidRPr="00C950A2" w:rsidRDefault="00B81D3D" w:rsidP="00B81D3D">
      <w:pPr>
        <w:pStyle w:val="Title"/>
        <w:rPr>
          <w:color w:val="auto"/>
        </w:rPr>
      </w:pPr>
    </w:p>
    <w:p w:rsidR="00B81D3D" w:rsidRPr="00C950A2" w:rsidRDefault="00B81D3D" w:rsidP="00B81D3D">
      <w:pPr>
        <w:pStyle w:val="Title"/>
        <w:rPr>
          <w:color w:val="auto"/>
        </w:rPr>
      </w:pPr>
    </w:p>
    <w:p w:rsidR="00B81D3D" w:rsidRPr="00300E8B" w:rsidRDefault="00300E8B" w:rsidP="00300E8B">
      <w:pPr>
        <w:pStyle w:val="Title"/>
        <w:jc w:val="right"/>
        <w:rPr>
          <w:b/>
          <w:color w:val="auto"/>
          <w:sz w:val="24"/>
          <w:szCs w:val="24"/>
        </w:rPr>
      </w:pPr>
      <w:r w:rsidRPr="00300E8B">
        <w:rPr>
          <w:b/>
          <w:color w:val="auto"/>
          <w:sz w:val="24"/>
          <w:szCs w:val="24"/>
        </w:rPr>
        <w:t>Adopted by the Board of Commissioners 02/15/2017</w:t>
      </w:r>
    </w:p>
    <w:p w:rsidR="00B81D3D" w:rsidRPr="00C950A2" w:rsidRDefault="00B81D3D" w:rsidP="00B81D3D"/>
    <w:p w:rsidR="00B81D3D" w:rsidRPr="00C950A2" w:rsidRDefault="00B81D3D" w:rsidP="00B81D3D"/>
    <w:p w:rsidR="00B81D3D" w:rsidRPr="00C950A2" w:rsidRDefault="00B81D3D">
      <w:r w:rsidRPr="00C950A2">
        <w:br w:type="page"/>
      </w:r>
    </w:p>
    <w:sdt>
      <w:sdtPr>
        <w:rPr>
          <w:rFonts w:asciiTheme="minorHAnsi" w:eastAsiaTheme="minorHAnsi" w:hAnsiTheme="minorHAnsi" w:cstheme="minorBidi"/>
          <w:color w:val="auto"/>
          <w:sz w:val="22"/>
          <w:szCs w:val="22"/>
        </w:rPr>
        <w:id w:val="889390140"/>
        <w:docPartObj>
          <w:docPartGallery w:val="Table of Contents"/>
          <w:docPartUnique/>
        </w:docPartObj>
      </w:sdtPr>
      <w:sdtEndPr>
        <w:rPr>
          <w:b/>
          <w:bCs/>
          <w:noProof/>
        </w:rPr>
      </w:sdtEndPr>
      <w:sdtContent>
        <w:p w:rsidR="008110EA" w:rsidRDefault="008110EA">
          <w:pPr>
            <w:pStyle w:val="TOCHeading"/>
          </w:pPr>
          <w:r>
            <w:t>Contents</w:t>
          </w:r>
        </w:p>
        <w:p w:rsidR="00AC616D" w:rsidRPr="00AC616D" w:rsidRDefault="008110EA">
          <w:pPr>
            <w:pStyle w:val="TOC1"/>
            <w:tabs>
              <w:tab w:val="right" w:leader="dot" w:pos="9350"/>
            </w:tabs>
            <w:rPr>
              <w:rFonts w:asciiTheme="majorHAnsi" w:eastAsiaTheme="minorEastAsia" w:hAnsiTheme="majorHAnsi"/>
              <w:noProof/>
              <w:sz w:val="24"/>
              <w:szCs w:val="24"/>
            </w:rPr>
          </w:pPr>
          <w:r>
            <w:fldChar w:fldCharType="begin"/>
          </w:r>
          <w:r>
            <w:instrText xml:space="preserve"> TOC \o "1-3" \h \z \u </w:instrText>
          </w:r>
          <w:r>
            <w:fldChar w:fldCharType="separate"/>
          </w:r>
          <w:hyperlink w:anchor="_Toc472965614" w:history="1">
            <w:r w:rsidR="00AC616D" w:rsidRPr="00AC616D">
              <w:rPr>
                <w:rStyle w:val="Hyperlink"/>
                <w:rFonts w:asciiTheme="majorHAnsi" w:hAnsiTheme="majorHAnsi"/>
                <w:noProof/>
                <w:sz w:val="24"/>
                <w:szCs w:val="24"/>
              </w:rPr>
              <w:t>Introduction</w:t>
            </w:r>
            <w:r w:rsidR="00AC616D" w:rsidRPr="00AC616D">
              <w:rPr>
                <w:rFonts w:asciiTheme="majorHAnsi" w:hAnsiTheme="majorHAnsi"/>
                <w:noProof/>
                <w:webHidden/>
                <w:sz w:val="24"/>
                <w:szCs w:val="24"/>
              </w:rPr>
              <w:tab/>
            </w:r>
            <w:r w:rsidR="00AC616D" w:rsidRPr="00AC616D">
              <w:rPr>
                <w:rFonts w:asciiTheme="majorHAnsi" w:hAnsiTheme="majorHAnsi"/>
                <w:noProof/>
                <w:webHidden/>
                <w:sz w:val="24"/>
                <w:szCs w:val="24"/>
              </w:rPr>
              <w:fldChar w:fldCharType="begin"/>
            </w:r>
            <w:r w:rsidR="00AC616D" w:rsidRPr="00AC616D">
              <w:rPr>
                <w:rFonts w:asciiTheme="majorHAnsi" w:hAnsiTheme="majorHAnsi"/>
                <w:noProof/>
                <w:webHidden/>
                <w:sz w:val="24"/>
                <w:szCs w:val="24"/>
              </w:rPr>
              <w:instrText xml:space="preserve"> PAGEREF _Toc472965614 \h </w:instrText>
            </w:r>
            <w:r w:rsidR="00AC616D" w:rsidRPr="00AC616D">
              <w:rPr>
                <w:rFonts w:asciiTheme="majorHAnsi" w:hAnsiTheme="majorHAnsi"/>
                <w:noProof/>
                <w:webHidden/>
                <w:sz w:val="24"/>
                <w:szCs w:val="24"/>
              </w:rPr>
            </w:r>
            <w:r w:rsidR="00AC616D" w:rsidRPr="00AC616D">
              <w:rPr>
                <w:rFonts w:asciiTheme="majorHAnsi" w:hAnsiTheme="majorHAnsi"/>
                <w:noProof/>
                <w:webHidden/>
                <w:sz w:val="24"/>
                <w:szCs w:val="24"/>
              </w:rPr>
              <w:fldChar w:fldCharType="separate"/>
            </w:r>
            <w:r w:rsidR="00300E8B">
              <w:rPr>
                <w:rFonts w:asciiTheme="majorHAnsi" w:hAnsiTheme="majorHAnsi"/>
                <w:noProof/>
                <w:webHidden/>
                <w:sz w:val="24"/>
                <w:szCs w:val="24"/>
              </w:rPr>
              <w:t>1</w:t>
            </w:r>
            <w:r w:rsidR="00AC616D" w:rsidRPr="00AC616D">
              <w:rPr>
                <w:rFonts w:asciiTheme="majorHAnsi" w:hAnsiTheme="majorHAnsi"/>
                <w:noProof/>
                <w:webHidden/>
                <w:sz w:val="24"/>
                <w:szCs w:val="24"/>
              </w:rPr>
              <w:fldChar w:fldCharType="end"/>
            </w:r>
          </w:hyperlink>
        </w:p>
        <w:p w:rsidR="00AC616D" w:rsidRPr="00AC616D" w:rsidRDefault="00300E8B">
          <w:pPr>
            <w:pStyle w:val="TOC1"/>
            <w:tabs>
              <w:tab w:val="right" w:leader="dot" w:pos="9350"/>
            </w:tabs>
            <w:rPr>
              <w:rFonts w:asciiTheme="majorHAnsi" w:eastAsiaTheme="minorEastAsia" w:hAnsiTheme="majorHAnsi"/>
              <w:noProof/>
              <w:sz w:val="24"/>
              <w:szCs w:val="24"/>
            </w:rPr>
          </w:pPr>
          <w:hyperlink w:anchor="_Toc472965615" w:history="1">
            <w:r w:rsidR="00AC616D" w:rsidRPr="00AC616D">
              <w:rPr>
                <w:rStyle w:val="Hyperlink"/>
                <w:rFonts w:asciiTheme="majorHAnsi" w:hAnsiTheme="majorHAnsi"/>
                <w:noProof/>
                <w:sz w:val="24"/>
                <w:szCs w:val="24"/>
              </w:rPr>
              <w:t>A. Conducting Cori Screening</w:t>
            </w:r>
            <w:r w:rsidR="00AC616D" w:rsidRPr="00AC616D">
              <w:rPr>
                <w:rFonts w:asciiTheme="majorHAnsi" w:hAnsiTheme="majorHAnsi"/>
                <w:noProof/>
                <w:webHidden/>
                <w:sz w:val="24"/>
                <w:szCs w:val="24"/>
              </w:rPr>
              <w:tab/>
            </w:r>
            <w:r w:rsidR="00AC616D" w:rsidRPr="00AC616D">
              <w:rPr>
                <w:rFonts w:asciiTheme="majorHAnsi" w:hAnsiTheme="majorHAnsi"/>
                <w:noProof/>
                <w:webHidden/>
                <w:sz w:val="24"/>
                <w:szCs w:val="24"/>
              </w:rPr>
              <w:fldChar w:fldCharType="begin"/>
            </w:r>
            <w:r w:rsidR="00AC616D" w:rsidRPr="00AC616D">
              <w:rPr>
                <w:rFonts w:asciiTheme="majorHAnsi" w:hAnsiTheme="majorHAnsi"/>
                <w:noProof/>
                <w:webHidden/>
                <w:sz w:val="24"/>
                <w:szCs w:val="24"/>
              </w:rPr>
              <w:instrText xml:space="preserve"> PAGEREF _Toc472965615 \h </w:instrText>
            </w:r>
            <w:r w:rsidR="00AC616D" w:rsidRPr="00AC616D">
              <w:rPr>
                <w:rFonts w:asciiTheme="majorHAnsi" w:hAnsiTheme="majorHAnsi"/>
                <w:noProof/>
                <w:webHidden/>
                <w:sz w:val="24"/>
                <w:szCs w:val="24"/>
              </w:rPr>
            </w:r>
            <w:r w:rsidR="00AC616D" w:rsidRPr="00AC616D">
              <w:rPr>
                <w:rFonts w:asciiTheme="majorHAnsi" w:hAnsiTheme="majorHAnsi"/>
                <w:noProof/>
                <w:webHidden/>
                <w:sz w:val="24"/>
                <w:szCs w:val="24"/>
              </w:rPr>
              <w:fldChar w:fldCharType="separate"/>
            </w:r>
            <w:r>
              <w:rPr>
                <w:rFonts w:asciiTheme="majorHAnsi" w:hAnsiTheme="majorHAnsi"/>
                <w:noProof/>
                <w:webHidden/>
                <w:sz w:val="24"/>
                <w:szCs w:val="24"/>
              </w:rPr>
              <w:t>1</w:t>
            </w:r>
            <w:r w:rsidR="00AC616D" w:rsidRPr="00AC616D">
              <w:rPr>
                <w:rFonts w:asciiTheme="majorHAnsi" w:hAnsiTheme="majorHAnsi"/>
                <w:noProof/>
                <w:webHidden/>
                <w:sz w:val="24"/>
                <w:szCs w:val="24"/>
              </w:rPr>
              <w:fldChar w:fldCharType="end"/>
            </w:r>
          </w:hyperlink>
        </w:p>
        <w:p w:rsidR="00AC616D" w:rsidRPr="00AC616D" w:rsidRDefault="00300E8B">
          <w:pPr>
            <w:pStyle w:val="TOC1"/>
            <w:tabs>
              <w:tab w:val="right" w:leader="dot" w:pos="9350"/>
            </w:tabs>
            <w:rPr>
              <w:rFonts w:asciiTheme="majorHAnsi" w:eastAsiaTheme="minorEastAsia" w:hAnsiTheme="majorHAnsi"/>
              <w:noProof/>
              <w:sz w:val="24"/>
              <w:szCs w:val="24"/>
            </w:rPr>
          </w:pPr>
          <w:hyperlink w:anchor="_Toc472965616" w:history="1">
            <w:r w:rsidR="00AC616D" w:rsidRPr="00AC616D">
              <w:rPr>
                <w:rStyle w:val="Hyperlink"/>
                <w:rFonts w:asciiTheme="majorHAnsi" w:hAnsiTheme="majorHAnsi"/>
                <w:noProof/>
                <w:sz w:val="24"/>
                <w:szCs w:val="24"/>
              </w:rPr>
              <w:t>B. Access to CORI</w:t>
            </w:r>
            <w:r w:rsidR="00AC616D" w:rsidRPr="00AC616D">
              <w:rPr>
                <w:rFonts w:asciiTheme="majorHAnsi" w:hAnsiTheme="majorHAnsi"/>
                <w:noProof/>
                <w:webHidden/>
                <w:sz w:val="24"/>
                <w:szCs w:val="24"/>
              </w:rPr>
              <w:tab/>
            </w:r>
            <w:r w:rsidR="00AC616D" w:rsidRPr="00AC616D">
              <w:rPr>
                <w:rFonts w:asciiTheme="majorHAnsi" w:hAnsiTheme="majorHAnsi"/>
                <w:noProof/>
                <w:webHidden/>
                <w:sz w:val="24"/>
                <w:szCs w:val="24"/>
              </w:rPr>
              <w:fldChar w:fldCharType="begin"/>
            </w:r>
            <w:r w:rsidR="00AC616D" w:rsidRPr="00AC616D">
              <w:rPr>
                <w:rFonts w:asciiTheme="majorHAnsi" w:hAnsiTheme="majorHAnsi"/>
                <w:noProof/>
                <w:webHidden/>
                <w:sz w:val="24"/>
                <w:szCs w:val="24"/>
              </w:rPr>
              <w:instrText xml:space="preserve"> PAGEREF _Toc472965616 \h </w:instrText>
            </w:r>
            <w:r w:rsidR="00AC616D" w:rsidRPr="00AC616D">
              <w:rPr>
                <w:rFonts w:asciiTheme="majorHAnsi" w:hAnsiTheme="majorHAnsi"/>
                <w:noProof/>
                <w:webHidden/>
                <w:sz w:val="24"/>
                <w:szCs w:val="24"/>
              </w:rPr>
            </w:r>
            <w:r w:rsidR="00AC616D" w:rsidRPr="00AC616D">
              <w:rPr>
                <w:rFonts w:asciiTheme="majorHAnsi" w:hAnsiTheme="majorHAnsi"/>
                <w:noProof/>
                <w:webHidden/>
                <w:sz w:val="24"/>
                <w:szCs w:val="24"/>
              </w:rPr>
              <w:fldChar w:fldCharType="separate"/>
            </w:r>
            <w:r>
              <w:rPr>
                <w:rFonts w:asciiTheme="majorHAnsi" w:hAnsiTheme="majorHAnsi"/>
                <w:noProof/>
                <w:webHidden/>
                <w:sz w:val="24"/>
                <w:szCs w:val="24"/>
              </w:rPr>
              <w:t>1</w:t>
            </w:r>
            <w:r w:rsidR="00AC616D" w:rsidRPr="00AC616D">
              <w:rPr>
                <w:rFonts w:asciiTheme="majorHAnsi" w:hAnsiTheme="majorHAnsi"/>
                <w:noProof/>
                <w:webHidden/>
                <w:sz w:val="24"/>
                <w:szCs w:val="24"/>
              </w:rPr>
              <w:fldChar w:fldCharType="end"/>
            </w:r>
          </w:hyperlink>
        </w:p>
        <w:p w:rsidR="00AC616D" w:rsidRPr="00AC616D" w:rsidRDefault="00300E8B">
          <w:pPr>
            <w:pStyle w:val="TOC1"/>
            <w:tabs>
              <w:tab w:val="right" w:leader="dot" w:pos="9350"/>
            </w:tabs>
            <w:rPr>
              <w:rFonts w:asciiTheme="majorHAnsi" w:eastAsiaTheme="minorEastAsia" w:hAnsiTheme="majorHAnsi"/>
              <w:noProof/>
              <w:sz w:val="24"/>
              <w:szCs w:val="24"/>
            </w:rPr>
          </w:pPr>
          <w:hyperlink w:anchor="_Toc472965617" w:history="1">
            <w:r w:rsidR="00AC616D" w:rsidRPr="00AC616D">
              <w:rPr>
                <w:rStyle w:val="Hyperlink"/>
                <w:rFonts w:asciiTheme="majorHAnsi" w:hAnsiTheme="majorHAnsi"/>
                <w:noProof/>
                <w:sz w:val="24"/>
                <w:szCs w:val="24"/>
              </w:rPr>
              <w:t>C. CORI Training</w:t>
            </w:r>
            <w:r w:rsidR="00AC616D" w:rsidRPr="00AC616D">
              <w:rPr>
                <w:rFonts w:asciiTheme="majorHAnsi" w:hAnsiTheme="majorHAnsi"/>
                <w:noProof/>
                <w:webHidden/>
                <w:sz w:val="24"/>
                <w:szCs w:val="24"/>
              </w:rPr>
              <w:tab/>
            </w:r>
            <w:r w:rsidR="00AC616D" w:rsidRPr="00AC616D">
              <w:rPr>
                <w:rFonts w:asciiTheme="majorHAnsi" w:hAnsiTheme="majorHAnsi"/>
                <w:noProof/>
                <w:webHidden/>
                <w:sz w:val="24"/>
                <w:szCs w:val="24"/>
              </w:rPr>
              <w:fldChar w:fldCharType="begin"/>
            </w:r>
            <w:r w:rsidR="00AC616D" w:rsidRPr="00AC616D">
              <w:rPr>
                <w:rFonts w:asciiTheme="majorHAnsi" w:hAnsiTheme="majorHAnsi"/>
                <w:noProof/>
                <w:webHidden/>
                <w:sz w:val="24"/>
                <w:szCs w:val="24"/>
              </w:rPr>
              <w:instrText xml:space="preserve"> PAGEREF _Toc472965617 \h </w:instrText>
            </w:r>
            <w:r w:rsidR="00AC616D" w:rsidRPr="00AC616D">
              <w:rPr>
                <w:rFonts w:asciiTheme="majorHAnsi" w:hAnsiTheme="majorHAnsi"/>
                <w:noProof/>
                <w:webHidden/>
                <w:sz w:val="24"/>
                <w:szCs w:val="24"/>
              </w:rPr>
            </w:r>
            <w:r w:rsidR="00AC616D" w:rsidRPr="00AC616D">
              <w:rPr>
                <w:rFonts w:asciiTheme="majorHAnsi" w:hAnsiTheme="majorHAnsi"/>
                <w:noProof/>
                <w:webHidden/>
                <w:sz w:val="24"/>
                <w:szCs w:val="24"/>
              </w:rPr>
              <w:fldChar w:fldCharType="separate"/>
            </w:r>
            <w:r>
              <w:rPr>
                <w:rFonts w:asciiTheme="majorHAnsi" w:hAnsiTheme="majorHAnsi"/>
                <w:noProof/>
                <w:webHidden/>
                <w:sz w:val="24"/>
                <w:szCs w:val="24"/>
              </w:rPr>
              <w:t>1</w:t>
            </w:r>
            <w:r w:rsidR="00AC616D" w:rsidRPr="00AC616D">
              <w:rPr>
                <w:rFonts w:asciiTheme="majorHAnsi" w:hAnsiTheme="majorHAnsi"/>
                <w:noProof/>
                <w:webHidden/>
                <w:sz w:val="24"/>
                <w:szCs w:val="24"/>
              </w:rPr>
              <w:fldChar w:fldCharType="end"/>
            </w:r>
          </w:hyperlink>
        </w:p>
        <w:p w:rsidR="00AC616D" w:rsidRPr="00AC616D" w:rsidRDefault="00300E8B">
          <w:pPr>
            <w:pStyle w:val="TOC1"/>
            <w:tabs>
              <w:tab w:val="right" w:leader="dot" w:pos="9350"/>
            </w:tabs>
            <w:rPr>
              <w:rFonts w:asciiTheme="majorHAnsi" w:eastAsiaTheme="minorEastAsia" w:hAnsiTheme="majorHAnsi"/>
              <w:noProof/>
              <w:sz w:val="24"/>
              <w:szCs w:val="24"/>
            </w:rPr>
          </w:pPr>
          <w:hyperlink w:anchor="_Toc472965618" w:history="1">
            <w:r w:rsidR="00AC616D" w:rsidRPr="00AC616D">
              <w:rPr>
                <w:rStyle w:val="Hyperlink"/>
                <w:rFonts w:asciiTheme="majorHAnsi" w:hAnsiTheme="majorHAnsi"/>
                <w:noProof/>
                <w:sz w:val="24"/>
                <w:szCs w:val="24"/>
              </w:rPr>
              <w:t>D. Use of Criminal History in Background Screening</w:t>
            </w:r>
            <w:r w:rsidR="00AC616D" w:rsidRPr="00AC616D">
              <w:rPr>
                <w:rFonts w:asciiTheme="majorHAnsi" w:hAnsiTheme="majorHAnsi"/>
                <w:noProof/>
                <w:webHidden/>
                <w:sz w:val="24"/>
                <w:szCs w:val="24"/>
              </w:rPr>
              <w:tab/>
            </w:r>
            <w:r w:rsidR="00AC616D" w:rsidRPr="00AC616D">
              <w:rPr>
                <w:rFonts w:asciiTheme="majorHAnsi" w:hAnsiTheme="majorHAnsi"/>
                <w:noProof/>
                <w:webHidden/>
                <w:sz w:val="24"/>
                <w:szCs w:val="24"/>
              </w:rPr>
              <w:fldChar w:fldCharType="begin"/>
            </w:r>
            <w:r w:rsidR="00AC616D" w:rsidRPr="00AC616D">
              <w:rPr>
                <w:rFonts w:asciiTheme="majorHAnsi" w:hAnsiTheme="majorHAnsi"/>
                <w:noProof/>
                <w:webHidden/>
                <w:sz w:val="24"/>
                <w:szCs w:val="24"/>
              </w:rPr>
              <w:instrText xml:space="preserve"> PAGEREF _Toc472965618 \h </w:instrText>
            </w:r>
            <w:r w:rsidR="00AC616D" w:rsidRPr="00AC616D">
              <w:rPr>
                <w:rFonts w:asciiTheme="majorHAnsi" w:hAnsiTheme="majorHAnsi"/>
                <w:noProof/>
                <w:webHidden/>
                <w:sz w:val="24"/>
                <w:szCs w:val="24"/>
              </w:rPr>
            </w:r>
            <w:r w:rsidR="00AC616D" w:rsidRPr="00AC616D">
              <w:rPr>
                <w:rFonts w:asciiTheme="majorHAnsi" w:hAnsiTheme="majorHAnsi"/>
                <w:noProof/>
                <w:webHidden/>
                <w:sz w:val="24"/>
                <w:szCs w:val="24"/>
              </w:rPr>
              <w:fldChar w:fldCharType="separate"/>
            </w:r>
            <w:r>
              <w:rPr>
                <w:rFonts w:asciiTheme="majorHAnsi" w:hAnsiTheme="majorHAnsi"/>
                <w:noProof/>
                <w:webHidden/>
                <w:sz w:val="24"/>
                <w:szCs w:val="24"/>
              </w:rPr>
              <w:t>2</w:t>
            </w:r>
            <w:r w:rsidR="00AC616D" w:rsidRPr="00AC616D">
              <w:rPr>
                <w:rFonts w:asciiTheme="majorHAnsi" w:hAnsiTheme="majorHAnsi"/>
                <w:noProof/>
                <w:webHidden/>
                <w:sz w:val="24"/>
                <w:szCs w:val="24"/>
              </w:rPr>
              <w:fldChar w:fldCharType="end"/>
            </w:r>
          </w:hyperlink>
        </w:p>
        <w:p w:rsidR="00AC616D" w:rsidRPr="00AC616D" w:rsidRDefault="00300E8B">
          <w:pPr>
            <w:pStyle w:val="TOC1"/>
            <w:tabs>
              <w:tab w:val="right" w:leader="dot" w:pos="9350"/>
            </w:tabs>
            <w:rPr>
              <w:rFonts w:asciiTheme="majorHAnsi" w:eastAsiaTheme="minorEastAsia" w:hAnsiTheme="majorHAnsi"/>
              <w:noProof/>
              <w:sz w:val="24"/>
              <w:szCs w:val="24"/>
            </w:rPr>
          </w:pPr>
          <w:hyperlink w:anchor="_Toc472965619" w:history="1">
            <w:r w:rsidR="00AC616D" w:rsidRPr="00AC616D">
              <w:rPr>
                <w:rStyle w:val="Hyperlink"/>
                <w:rFonts w:asciiTheme="majorHAnsi" w:hAnsiTheme="majorHAnsi"/>
                <w:noProof/>
                <w:sz w:val="24"/>
                <w:szCs w:val="24"/>
              </w:rPr>
              <w:t>E. Verifying a Subject’s Identity</w:t>
            </w:r>
            <w:r w:rsidR="00AC616D" w:rsidRPr="00AC616D">
              <w:rPr>
                <w:rFonts w:asciiTheme="majorHAnsi" w:hAnsiTheme="majorHAnsi"/>
                <w:noProof/>
                <w:webHidden/>
                <w:sz w:val="24"/>
                <w:szCs w:val="24"/>
              </w:rPr>
              <w:tab/>
            </w:r>
            <w:r w:rsidR="00AC616D" w:rsidRPr="00AC616D">
              <w:rPr>
                <w:rFonts w:asciiTheme="majorHAnsi" w:hAnsiTheme="majorHAnsi"/>
                <w:noProof/>
                <w:webHidden/>
                <w:sz w:val="24"/>
                <w:szCs w:val="24"/>
              </w:rPr>
              <w:fldChar w:fldCharType="begin"/>
            </w:r>
            <w:r w:rsidR="00AC616D" w:rsidRPr="00AC616D">
              <w:rPr>
                <w:rFonts w:asciiTheme="majorHAnsi" w:hAnsiTheme="majorHAnsi"/>
                <w:noProof/>
                <w:webHidden/>
                <w:sz w:val="24"/>
                <w:szCs w:val="24"/>
              </w:rPr>
              <w:instrText xml:space="preserve"> PAGEREF _Toc472965619 \h </w:instrText>
            </w:r>
            <w:r w:rsidR="00AC616D" w:rsidRPr="00AC616D">
              <w:rPr>
                <w:rFonts w:asciiTheme="majorHAnsi" w:hAnsiTheme="majorHAnsi"/>
                <w:noProof/>
                <w:webHidden/>
                <w:sz w:val="24"/>
                <w:szCs w:val="24"/>
              </w:rPr>
            </w:r>
            <w:r w:rsidR="00AC616D" w:rsidRPr="00AC616D">
              <w:rPr>
                <w:rFonts w:asciiTheme="majorHAnsi" w:hAnsiTheme="majorHAnsi"/>
                <w:noProof/>
                <w:webHidden/>
                <w:sz w:val="24"/>
                <w:szCs w:val="24"/>
              </w:rPr>
              <w:fldChar w:fldCharType="separate"/>
            </w:r>
            <w:r>
              <w:rPr>
                <w:rFonts w:asciiTheme="majorHAnsi" w:hAnsiTheme="majorHAnsi"/>
                <w:noProof/>
                <w:webHidden/>
                <w:sz w:val="24"/>
                <w:szCs w:val="24"/>
              </w:rPr>
              <w:t>2</w:t>
            </w:r>
            <w:r w:rsidR="00AC616D" w:rsidRPr="00AC616D">
              <w:rPr>
                <w:rFonts w:asciiTheme="majorHAnsi" w:hAnsiTheme="majorHAnsi"/>
                <w:noProof/>
                <w:webHidden/>
                <w:sz w:val="24"/>
                <w:szCs w:val="24"/>
              </w:rPr>
              <w:fldChar w:fldCharType="end"/>
            </w:r>
          </w:hyperlink>
        </w:p>
        <w:p w:rsidR="00AC616D" w:rsidRPr="00AC616D" w:rsidRDefault="00300E8B">
          <w:pPr>
            <w:pStyle w:val="TOC1"/>
            <w:tabs>
              <w:tab w:val="right" w:leader="dot" w:pos="9350"/>
            </w:tabs>
            <w:rPr>
              <w:rFonts w:asciiTheme="majorHAnsi" w:eastAsiaTheme="minorEastAsia" w:hAnsiTheme="majorHAnsi"/>
              <w:noProof/>
              <w:sz w:val="24"/>
              <w:szCs w:val="24"/>
            </w:rPr>
          </w:pPr>
          <w:hyperlink w:anchor="_Toc472965620" w:history="1">
            <w:r w:rsidR="00AC616D" w:rsidRPr="00AC616D">
              <w:rPr>
                <w:rStyle w:val="Hyperlink"/>
                <w:rFonts w:asciiTheme="majorHAnsi" w:hAnsiTheme="majorHAnsi"/>
                <w:noProof/>
                <w:sz w:val="24"/>
                <w:szCs w:val="24"/>
              </w:rPr>
              <w:t>F. Inquiring About Criminal History</w:t>
            </w:r>
            <w:r w:rsidR="00AC616D" w:rsidRPr="00AC616D">
              <w:rPr>
                <w:rFonts w:asciiTheme="majorHAnsi" w:hAnsiTheme="majorHAnsi"/>
                <w:noProof/>
                <w:webHidden/>
                <w:sz w:val="24"/>
                <w:szCs w:val="24"/>
              </w:rPr>
              <w:tab/>
            </w:r>
            <w:r w:rsidR="00AC616D" w:rsidRPr="00AC616D">
              <w:rPr>
                <w:rFonts w:asciiTheme="majorHAnsi" w:hAnsiTheme="majorHAnsi"/>
                <w:noProof/>
                <w:webHidden/>
                <w:sz w:val="24"/>
                <w:szCs w:val="24"/>
              </w:rPr>
              <w:fldChar w:fldCharType="begin"/>
            </w:r>
            <w:r w:rsidR="00AC616D" w:rsidRPr="00AC616D">
              <w:rPr>
                <w:rFonts w:asciiTheme="majorHAnsi" w:hAnsiTheme="majorHAnsi"/>
                <w:noProof/>
                <w:webHidden/>
                <w:sz w:val="24"/>
                <w:szCs w:val="24"/>
              </w:rPr>
              <w:instrText xml:space="preserve"> PAGEREF _Toc472965620 \h </w:instrText>
            </w:r>
            <w:r w:rsidR="00AC616D" w:rsidRPr="00AC616D">
              <w:rPr>
                <w:rFonts w:asciiTheme="majorHAnsi" w:hAnsiTheme="majorHAnsi"/>
                <w:noProof/>
                <w:webHidden/>
                <w:sz w:val="24"/>
                <w:szCs w:val="24"/>
              </w:rPr>
            </w:r>
            <w:r w:rsidR="00AC616D" w:rsidRPr="00AC616D">
              <w:rPr>
                <w:rFonts w:asciiTheme="majorHAnsi" w:hAnsiTheme="majorHAnsi"/>
                <w:noProof/>
                <w:webHidden/>
                <w:sz w:val="24"/>
                <w:szCs w:val="24"/>
              </w:rPr>
              <w:fldChar w:fldCharType="separate"/>
            </w:r>
            <w:r>
              <w:rPr>
                <w:rFonts w:asciiTheme="majorHAnsi" w:hAnsiTheme="majorHAnsi"/>
                <w:noProof/>
                <w:webHidden/>
                <w:sz w:val="24"/>
                <w:szCs w:val="24"/>
              </w:rPr>
              <w:t>3</w:t>
            </w:r>
            <w:r w:rsidR="00AC616D" w:rsidRPr="00AC616D">
              <w:rPr>
                <w:rFonts w:asciiTheme="majorHAnsi" w:hAnsiTheme="majorHAnsi"/>
                <w:noProof/>
                <w:webHidden/>
                <w:sz w:val="24"/>
                <w:szCs w:val="24"/>
              </w:rPr>
              <w:fldChar w:fldCharType="end"/>
            </w:r>
          </w:hyperlink>
        </w:p>
        <w:p w:rsidR="00AC616D" w:rsidRPr="00AC616D" w:rsidRDefault="00300E8B">
          <w:pPr>
            <w:pStyle w:val="TOC1"/>
            <w:tabs>
              <w:tab w:val="right" w:leader="dot" w:pos="9350"/>
            </w:tabs>
            <w:rPr>
              <w:rFonts w:asciiTheme="majorHAnsi" w:eastAsiaTheme="minorEastAsia" w:hAnsiTheme="majorHAnsi"/>
              <w:noProof/>
              <w:sz w:val="24"/>
              <w:szCs w:val="24"/>
            </w:rPr>
          </w:pPr>
          <w:hyperlink w:anchor="_Toc472965621" w:history="1">
            <w:r w:rsidR="00AC616D" w:rsidRPr="00AC616D">
              <w:rPr>
                <w:rStyle w:val="Hyperlink"/>
                <w:rFonts w:asciiTheme="majorHAnsi" w:hAnsiTheme="majorHAnsi"/>
                <w:noProof/>
                <w:sz w:val="24"/>
                <w:szCs w:val="24"/>
              </w:rPr>
              <w:t>G. Determining Suitability</w:t>
            </w:r>
            <w:r w:rsidR="00AC616D" w:rsidRPr="00AC616D">
              <w:rPr>
                <w:rFonts w:asciiTheme="majorHAnsi" w:hAnsiTheme="majorHAnsi"/>
                <w:noProof/>
                <w:webHidden/>
                <w:sz w:val="24"/>
                <w:szCs w:val="24"/>
              </w:rPr>
              <w:tab/>
            </w:r>
            <w:r w:rsidR="00AC616D" w:rsidRPr="00AC616D">
              <w:rPr>
                <w:rFonts w:asciiTheme="majorHAnsi" w:hAnsiTheme="majorHAnsi"/>
                <w:noProof/>
                <w:webHidden/>
                <w:sz w:val="24"/>
                <w:szCs w:val="24"/>
              </w:rPr>
              <w:fldChar w:fldCharType="begin"/>
            </w:r>
            <w:r w:rsidR="00AC616D" w:rsidRPr="00AC616D">
              <w:rPr>
                <w:rFonts w:asciiTheme="majorHAnsi" w:hAnsiTheme="majorHAnsi"/>
                <w:noProof/>
                <w:webHidden/>
                <w:sz w:val="24"/>
                <w:szCs w:val="24"/>
              </w:rPr>
              <w:instrText xml:space="preserve"> PAGEREF _Toc472965621 \h </w:instrText>
            </w:r>
            <w:r w:rsidR="00AC616D" w:rsidRPr="00AC616D">
              <w:rPr>
                <w:rFonts w:asciiTheme="majorHAnsi" w:hAnsiTheme="majorHAnsi"/>
                <w:noProof/>
                <w:webHidden/>
                <w:sz w:val="24"/>
                <w:szCs w:val="24"/>
              </w:rPr>
            </w:r>
            <w:r w:rsidR="00AC616D" w:rsidRPr="00AC616D">
              <w:rPr>
                <w:rFonts w:asciiTheme="majorHAnsi" w:hAnsiTheme="majorHAnsi"/>
                <w:noProof/>
                <w:webHidden/>
                <w:sz w:val="24"/>
                <w:szCs w:val="24"/>
              </w:rPr>
              <w:fldChar w:fldCharType="separate"/>
            </w:r>
            <w:r>
              <w:rPr>
                <w:rFonts w:asciiTheme="majorHAnsi" w:hAnsiTheme="majorHAnsi"/>
                <w:noProof/>
                <w:webHidden/>
                <w:sz w:val="24"/>
                <w:szCs w:val="24"/>
              </w:rPr>
              <w:t>3</w:t>
            </w:r>
            <w:r w:rsidR="00AC616D" w:rsidRPr="00AC616D">
              <w:rPr>
                <w:rFonts w:asciiTheme="majorHAnsi" w:hAnsiTheme="majorHAnsi"/>
                <w:noProof/>
                <w:webHidden/>
                <w:sz w:val="24"/>
                <w:szCs w:val="24"/>
              </w:rPr>
              <w:fldChar w:fldCharType="end"/>
            </w:r>
          </w:hyperlink>
        </w:p>
        <w:p w:rsidR="00AC616D" w:rsidRPr="00AC616D" w:rsidRDefault="00300E8B">
          <w:pPr>
            <w:pStyle w:val="TOC1"/>
            <w:tabs>
              <w:tab w:val="right" w:leader="dot" w:pos="9350"/>
            </w:tabs>
            <w:rPr>
              <w:rFonts w:asciiTheme="majorHAnsi" w:eastAsiaTheme="minorEastAsia" w:hAnsiTheme="majorHAnsi"/>
              <w:noProof/>
              <w:sz w:val="24"/>
              <w:szCs w:val="24"/>
            </w:rPr>
          </w:pPr>
          <w:hyperlink w:anchor="_Toc472965622" w:history="1">
            <w:r w:rsidR="00AC616D" w:rsidRPr="00AC616D">
              <w:rPr>
                <w:rStyle w:val="Hyperlink"/>
                <w:rFonts w:asciiTheme="majorHAnsi" w:hAnsiTheme="majorHAnsi"/>
                <w:noProof/>
                <w:sz w:val="24"/>
                <w:szCs w:val="24"/>
              </w:rPr>
              <w:t>H. Adverse Decisions Based on CORI</w:t>
            </w:r>
            <w:r w:rsidR="00AC616D" w:rsidRPr="00AC616D">
              <w:rPr>
                <w:rFonts w:asciiTheme="majorHAnsi" w:hAnsiTheme="majorHAnsi"/>
                <w:noProof/>
                <w:webHidden/>
                <w:sz w:val="24"/>
                <w:szCs w:val="24"/>
              </w:rPr>
              <w:tab/>
            </w:r>
            <w:r w:rsidR="00AC616D" w:rsidRPr="00AC616D">
              <w:rPr>
                <w:rFonts w:asciiTheme="majorHAnsi" w:hAnsiTheme="majorHAnsi"/>
                <w:noProof/>
                <w:webHidden/>
                <w:sz w:val="24"/>
                <w:szCs w:val="24"/>
              </w:rPr>
              <w:fldChar w:fldCharType="begin"/>
            </w:r>
            <w:r w:rsidR="00AC616D" w:rsidRPr="00AC616D">
              <w:rPr>
                <w:rFonts w:asciiTheme="majorHAnsi" w:hAnsiTheme="majorHAnsi"/>
                <w:noProof/>
                <w:webHidden/>
                <w:sz w:val="24"/>
                <w:szCs w:val="24"/>
              </w:rPr>
              <w:instrText xml:space="preserve"> PAGEREF _Toc472965622 \h </w:instrText>
            </w:r>
            <w:r w:rsidR="00AC616D" w:rsidRPr="00AC616D">
              <w:rPr>
                <w:rFonts w:asciiTheme="majorHAnsi" w:hAnsiTheme="majorHAnsi"/>
                <w:noProof/>
                <w:webHidden/>
                <w:sz w:val="24"/>
                <w:szCs w:val="24"/>
              </w:rPr>
            </w:r>
            <w:r w:rsidR="00AC616D" w:rsidRPr="00AC616D">
              <w:rPr>
                <w:rFonts w:asciiTheme="majorHAnsi" w:hAnsiTheme="majorHAnsi"/>
                <w:noProof/>
                <w:webHidden/>
                <w:sz w:val="24"/>
                <w:szCs w:val="24"/>
              </w:rPr>
              <w:fldChar w:fldCharType="separate"/>
            </w:r>
            <w:r>
              <w:rPr>
                <w:rFonts w:asciiTheme="majorHAnsi" w:hAnsiTheme="majorHAnsi"/>
                <w:noProof/>
                <w:webHidden/>
                <w:sz w:val="24"/>
                <w:szCs w:val="24"/>
              </w:rPr>
              <w:t>4</w:t>
            </w:r>
            <w:r w:rsidR="00AC616D" w:rsidRPr="00AC616D">
              <w:rPr>
                <w:rFonts w:asciiTheme="majorHAnsi" w:hAnsiTheme="majorHAnsi"/>
                <w:noProof/>
                <w:webHidden/>
                <w:sz w:val="24"/>
                <w:szCs w:val="24"/>
              </w:rPr>
              <w:fldChar w:fldCharType="end"/>
            </w:r>
          </w:hyperlink>
        </w:p>
        <w:p w:rsidR="00AC616D" w:rsidRPr="00AC616D" w:rsidRDefault="00300E8B">
          <w:pPr>
            <w:pStyle w:val="TOC1"/>
            <w:tabs>
              <w:tab w:val="right" w:leader="dot" w:pos="9350"/>
            </w:tabs>
            <w:rPr>
              <w:rFonts w:asciiTheme="majorHAnsi" w:eastAsiaTheme="minorEastAsia" w:hAnsiTheme="majorHAnsi"/>
              <w:noProof/>
              <w:sz w:val="24"/>
              <w:szCs w:val="24"/>
            </w:rPr>
          </w:pPr>
          <w:hyperlink w:anchor="_Toc472965623" w:history="1">
            <w:r w:rsidR="00AC616D" w:rsidRPr="00AC616D">
              <w:rPr>
                <w:rStyle w:val="Hyperlink"/>
                <w:rFonts w:asciiTheme="majorHAnsi" w:hAnsiTheme="majorHAnsi"/>
                <w:noProof/>
                <w:sz w:val="24"/>
                <w:szCs w:val="24"/>
              </w:rPr>
              <w:t>I. Secondary Dissemination Logs</w:t>
            </w:r>
            <w:r w:rsidR="00AC616D" w:rsidRPr="00AC616D">
              <w:rPr>
                <w:rFonts w:asciiTheme="majorHAnsi" w:hAnsiTheme="majorHAnsi"/>
                <w:noProof/>
                <w:webHidden/>
                <w:sz w:val="24"/>
                <w:szCs w:val="24"/>
              </w:rPr>
              <w:tab/>
            </w:r>
            <w:r w:rsidR="00AC616D" w:rsidRPr="00AC616D">
              <w:rPr>
                <w:rFonts w:asciiTheme="majorHAnsi" w:hAnsiTheme="majorHAnsi"/>
                <w:noProof/>
                <w:webHidden/>
                <w:sz w:val="24"/>
                <w:szCs w:val="24"/>
              </w:rPr>
              <w:fldChar w:fldCharType="begin"/>
            </w:r>
            <w:r w:rsidR="00AC616D" w:rsidRPr="00AC616D">
              <w:rPr>
                <w:rFonts w:asciiTheme="majorHAnsi" w:hAnsiTheme="majorHAnsi"/>
                <w:noProof/>
                <w:webHidden/>
                <w:sz w:val="24"/>
                <w:szCs w:val="24"/>
              </w:rPr>
              <w:instrText xml:space="preserve"> PAGEREF _Toc472965623 \h </w:instrText>
            </w:r>
            <w:r w:rsidR="00AC616D" w:rsidRPr="00AC616D">
              <w:rPr>
                <w:rFonts w:asciiTheme="majorHAnsi" w:hAnsiTheme="majorHAnsi"/>
                <w:noProof/>
                <w:webHidden/>
                <w:sz w:val="24"/>
                <w:szCs w:val="24"/>
              </w:rPr>
            </w:r>
            <w:r w:rsidR="00AC616D" w:rsidRPr="00AC616D">
              <w:rPr>
                <w:rFonts w:asciiTheme="majorHAnsi" w:hAnsiTheme="majorHAnsi"/>
                <w:noProof/>
                <w:webHidden/>
                <w:sz w:val="24"/>
                <w:szCs w:val="24"/>
              </w:rPr>
              <w:fldChar w:fldCharType="separate"/>
            </w:r>
            <w:r>
              <w:rPr>
                <w:rFonts w:asciiTheme="majorHAnsi" w:hAnsiTheme="majorHAnsi"/>
                <w:noProof/>
                <w:webHidden/>
                <w:sz w:val="24"/>
                <w:szCs w:val="24"/>
              </w:rPr>
              <w:t>4</w:t>
            </w:r>
            <w:r w:rsidR="00AC616D" w:rsidRPr="00AC616D">
              <w:rPr>
                <w:rFonts w:asciiTheme="majorHAnsi" w:hAnsiTheme="majorHAnsi"/>
                <w:noProof/>
                <w:webHidden/>
                <w:sz w:val="24"/>
                <w:szCs w:val="24"/>
              </w:rPr>
              <w:fldChar w:fldCharType="end"/>
            </w:r>
          </w:hyperlink>
        </w:p>
        <w:p w:rsidR="00AC616D" w:rsidRPr="00AC616D" w:rsidRDefault="00300E8B">
          <w:pPr>
            <w:pStyle w:val="TOC1"/>
            <w:tabs>
              <w:tab w:val="right" w:leader="dot" w:pos="9350"/>
            </w:tabs>
            <w:rPr>
              <w:rFonts w:asciiTheme="majorHAnsi" w:eastAsiaTheme="minorEastAsia" w:hAnsiTheme="majorHAnsi"/>
              <w:noProof/>
              <w:sz w:val="24"/>
              <w:szCs w:val="24"/>
            </w:rPr>
          </w:pPr>
          <w:hyperlink w:anchor="_Toc472965624" w:history="1">
            <w:r w:rsidR="00AC616D" w:rsidRPr="00AC616D">
              <w:rPr>
                <w:rStyle w:val="Hyperlink"/>
                <w:rFonts w:asciiTheme="majorHAnsi" w:hAnsiTheme="majorHAnsi"/>
                <w:noProof/>
                <w:sz w:val="24"/>
                <w:szCs w:val="24"/>
              </w:rPr>
              <w:t>J. CORI Representative</w:t>
            </w:r>
            <w:r w:rsidR="00AC616D" w:rsidRPr="00AC616D">
              <w:rPr>
                <w:rFonts w:asciiTheme="majorHAnsi" w:hAnsiTheme="majorHAnsi"/>
                <w:noProof/>
                <w:webHidden/>
                <w:sz w:val="24"/>
                <w:szCs w:val="24"/>
              </w:rPr>
              <w:tab/>
            </w:r>
            <w:r w:rsidR="00AC616D" w:rsidRPr="00AC616D">
              <w:rPr>
                <w:rFonts w:asciiTheme="majorHAnsi" w:hAnsiTheme="majorHAnsi"/>
                <w:noProof/>
                <w:webHidden/>
                <w:sz w:val="24"/>
                <w:szCs w:val="24"/>
              </w:rPr>
              <w:fldChar w:fldCharType="begin"/>
            </w:r>
            <w:r w:rsidR="00AC616D" w:rsidRPr="00AC616D">
              <w:rPr>
                <w:rFonts w:asciiTheme="majorHAnsi" w:hAnsiTheme="majorHAnsi"/>
                <w:noProof/>
                <w:webHidden/>
                <w:sz w:val="24"/>
                <w:szCs w:val="24"/>
              </w:rPr>
              <w:instrText xml:space="preserve"> PAGEREF _Toc472965624 \h </w:instrText>
            </w:r>
            <w:r w:rsidR="00AC616D" w:rsidRPr="00AC616D">
              <w:rPr>
                <w:rFonts w:asciiTheme="majorHAnsi" w:hAnsiTheme="majorHAnsi"/>
                <w:noProof/>
                <w:webHidden/>
                <w:sz w:val="24"/>
                <w:szCs w:val="24"/>
              </w:rPr>
            </w:r>
            <w:r w:rsidR="00AC616D" w:rsidRPr="00AC616D">
              <w:rPr>
                <w:rFonts w:asciiTheme="majorHAnsi" w:hAnsiTheme="majorHAnsi"/>
                <w:noProof/>
                <w:webHidden/>
                <w:sz w:val="24"/>
                <w:szCs w:val="24"/>
              </w:rPr>
              <w:fldChar w:fldCharType="separate"/>
            </w:r>
            <w:r>
              <w:rPr>
                <w:rFonts w:asciiTheme="majorHAnsi" w:hAnsiTheme="majorHAnsi"/>
                <w:noProof/>
                <w:webHidden/>
                <w:sz w:val="24"/>
                <w:szCs w:val="24"/>
              </w:rPr>
              <w:t>5</w:t>
            </w:r>
            <w:r w:rsidR="00AC616D" w:rsidRPr="00AC616D">
              <w:rPr>
                <w:rFonts w:asciiTheme="majorHAnsi" w:hAnsiTheme="majorHAnsi"/>
                <w:noProof/>
                <w:webHidden/>
                <w:sz w:val="24"/>
                <w:szCs w:val="24"/>
              </w:rPr>
              <w:fldChar w:fldCharType="end"/>
            </w:r>
          </w:hyperlink>
        </w:p>
        <w:p w:rsidR="00AC616D" w:rsidRPr="00AC616D" w:rsidRDefault="00300E8B">
          <w:pPr>
            <w:pStyle w:val="TOC1"/>
            <w:tabs>
              <w:tab w:val="right" w:leader="dot" w:pos="9350"/>
            </w:tabs>
            <w:rPr>
              <w:rFonts w:asciiTheme="majorHAnsi" w:eastAsiaTheme="minorEastAsia" w:hAnsiTheme="majorHAnsi"/>
              <w:noProof/>
              <w:sz w:val="24"/>
              <w:szCs w:val="24"/>
            </w:rPr>
          </w:pPr>
          <w:hyperlink w:anchor="_Toc472965625" w:history="1">
            <w:r w:rsidR="00AC616D" w:rsidRPr="00AC616D">
              <w:rPr>
                <w:rStyle w:val="Hyperlink"/>
                <w:rFonts w:asciiTheme="majorHAnsi" w:hAnsiTheme="majorHAnsi"/>
                <w:noProof/>
                <w:sz w:val="24"/>
                <w:szCs w:val="24"/>
              </w:rPr>
              <w:t>K.  CORI Storage</w:t>
            </w:r>
            <w:r w:rsidR="00AC616D" w:rsidRPr="00AC616D">
              <w:rPr>
                <w:rFonts w:asciiTheme="majorHAnsi" w:hAnsiTheme="majorHAnsi"/>
                <w:noProof/>
                <w:webHidden/>
                <w:sz w:val="24"/>
                <w:szCs w:val="24"/>
              </w:rPr>
              <w:tab/>
            </w:r>
            <w:r w:rsidR="00AC616D" w:rsidRPr="00AC616D">
              <w:rPr>
                <w:rFonts w:asciiTheme="majorHAnsi" w:hAnsiTheme="majorHAnsi"/>
                <w:noProof/>
                <w:webHidden/>
                <w:sz w:val="24"/>
                <w:szCs w:val="24"/>
              </w:rPr>
              <w:fldChar w:fldCharType="begin"/>
            </w:r>
            <w:r w:rsidR="00AC616D" w:rsidRPr="00AC616D">
              <w:rPr>
                <w:rFonts w:asciiTheme="majorHAnsi" w:hAnsiTheme="majorHAnsi"/>
                <w:noProof/>
                <w:webHidden/>
                <w:sz w:val="24"/>
                <w:szCs w:val="24"/>
              </w:rPr>
              <w:instrText xml:space="preserve"> PAGEREF _Toc472965625 \h </w:instrText>
            </w:r>
            <w:r w:rsidR="00AC616D" w:rsidRPr="00AC616D">
              <w:rPr>
                <w:rFonts w:asciiTheme="majorHAnsi" w:hAnsiTheme="majorHAnsi"/>
                <w:noProof/>
                <w:webHidden/>
                <w:sz w:val="24"/>
                <w:szCs w:val="24"/>
              </w:rPr>
            </w:r>
            <w:r w:rsidR="00AC616D" w:rsidRPr="00AC616D">
              <w:rPr>
                <w:rFonts w:asciiTheme="majorHAnsi" w:hAnsiTheme="majorHAnsi"/>
                <w:noProof/>
                <w:webHidden/>
                <w:sz w:val="24"/>
                <w:szCs w:val="24"/>
              </w:rPr>
              <w:fldChar w:fldCharType="separate"/>
            </w:r>
            <w:r>
              <w:rPr>
                <w:rFonts w:asciiTheme="majorHAnsi" w:hAnsiTheme="majorHAnsi"/>
                <w:noProof/>
                <w:webHidden/>
                <w:sz w:val="24"/>
                <w:szCs w:val="24"/>
              </w:rPr>
              <w:t>5</w:t>
            </w:r>
            <w:r w:rsidR="00AC616D" w:rsidRPr="00AC616D">
              <w:rPr>
                <w:rFonts w:asciiTheme="majorHAnsi" w:hAnsiTheme="majorHAnsi"/>
                <w:noProof/>
                <w:webHidden/>
                <w:sz w:val="24"/>
                <w:szCs w:val="24"/>
              </w:rPr>
              <w:fldChar w:fldCharType="end"/>
            </w:r>
          </w:hyperlink>
        </w:p>
        <w:p w:rsidR="00AC616D" w:rsidRPr="00AC616D" w:rsidRDefault="00300E8B">
          <w:pPr>
            <w:pStyle w:val="TOC1"/>
            <w:tabs>
              <w:tab w:val="right" w:leader="dot" w:pos="9350"/>
            </w:tabs>
            <w:rPr>
              <w:rFonts w:asciiTheme="majorHAnsi" w:eastAsiaTheme="minorEastAsia" w:hAnsiTheme="majorHAnsi"/>
              <w:noProof/>
              <w:sz w:val="24"/>
              <w:szCs w:val="24"/>
            </w:rPr>
          </w:pPr>
          <w:hyperlink w:anchor="_Toc472965626" w:history="1">
            <w:r w:rsidR="00AC616D" w:rsidRPr="00AC616D">
              <w:rPr>
                <w:rStyle w:val="Hyperlink"/>
                <w:rFonts w:asciiTheme="majorHAnsi" w:hAnsiTheme="majorHAnsi"/>
                <w:noProof/>
                <w:sz w:val="24"/>
                <w:szCs w:val="24"/>
              </w:rPr>
              <w:t>L.  Retention and Destruction of CORI</w:t>
            </w:r>
            <w:r w:rsidR="00AC616D" w:rsidRPr="00AC616D">
              <w:rPr>
                <w:rFonts w:asciiTheme="majorHAnsi" w:hAnsiTheme="majorHAnsi"/>
                <w:noProof/>
                <w:webHidden/>
                <w:sz w:val="24"/>
                <w:szCs w:val="24"/>
              </w:rPr>
              <w:tab/>
            </w:r>
            <w:r w:rsidR="00AC616D" w:rsidRPr="00AC616D">
              <w:rPr>
                <w:rFonts w:asciiTheme="majorHAnsi" w:hAnsiTheme="majorHAnsi"/>
                <w:noProof/>
                <w:webHidden/>
                <w:sz w:val="24"/>
                <w:szCs w:val="24"/>
              </w:rPr>
              <w:fldChar w:fldCharType="begin"/>
            </w:r>
            <w:r w:rsidR="00AC616D" w:rsidRPr="00AC616D">
              <w:rPr>
                <w:rFonts w:asciiTheme="majorHAnsi" w:hAnsiTheme="majorHAnsi"/>
                <w:noProof/>
                <w:webHidden/>
                <w:sz w:val="24"/>
                <w:szCs w:val="24"/>
              </w:rPr>
              <w:instrText xml:space="preserve"> PAGEREF _Toc472965626 \h </w:instrText>
            </w:r>
            <w:r w:rsidR="00AC616D" w:rsidRPr="00AC616D">
              <w:rPr>
                <w:rFonts w:asciiTheme="majorHAnsi" w:hAnsiTheme="majorHAnsi"/>
                <w:noProof/>
                <w:webHidden/>
                <w:sz w:val="24"/>
                <w:szCs w:val="24"/>
              </w:rPr>
            </w:r>
            <w:r w:rsidR="00AC616D" w:rsidRPr="00AC616D">
              <w:rPr>
                <w:rFonts w:asciiTheme="majorHAnsi" w:hAnsiTheme="majorHAnsi"/>
                <w:noProof/>
                <w:webHidden/>
                <w:sz w:val="24"/>
                <w:szCs w:val="24"/>
              </w:rPr>
              <w:fldChar w:fldCharType="separate"/>
            </w:r>
            <w:r>
              <w:rPr>
                <w:rFonts w:asciiTheme="majorHAnsi" w:hAnsiTheme="majorHAnsi"/>
                <w:noProof/>
                <w:webHidden/>
                <w:sz w:val="24"/>
                <w:szCs w:val="24"/>
              </w:rPr>
              <w:t>6</w:t>
            </w:r>
            <w:r w:rsidR="00AC616D" w:rsidRPr="00AC616D">
              <w:rPr>
                <w:rFonts w:asciiTheme="majorHAnsi" w:hAnsiTheme="majorHAnsi"/>
                <w:noProof/>
                <w:webHidden/>
                <w:sz w:val="24"/>
                <w:szCs w:val="24"/>
              </w:rPr>
              <w:fldChar w:fldCharType="end"/>
            </w:r>
          </w:hyperlink>
        </w:p>
        <w:p w:rsidR="00AC616D" w:rsidRPr="00AC616D" w:rsidRDefault="00300E8B">
          <w:pPr>
            <w:pStyle w:val="TOC1"/>
            <w:tabs>
              <w:tab w:val="right" w:leader="dot" w:pos="9350"/>
            </w:tabs>
            <w:rPr>
              <w:rFonts w:asciiTheme="majorHAnsi" w:eastAsiaTheme="minorEastAsia" w:hAnsiTheme="majorHAnsi"/>
              <w:noProof/>
              <w:sz w:val="24"/>
              <w:szCs w:val="24"/>
            </w:rPr>
          </w:pPr>
          <w:hyperlink w:anchor="_Toc472965627" w:history="1">
            <w:r w:rsidR="00AC616D" w:rsidRPr="00AC616D">
              <w:rPr>
                <w:rStyle w:val="Hyperlink"/>
                <w:rFonts w:asciiTheme="majorHAnsi" w:hAnsiTheme="majorHAnsi"/>
                <w:noProof/>
                <w:sz w:val="24"/>
                <w:szCs w:val="24"/>
              </w:rPr>
              <w:t>M. Sex Offender Registry Board (SORB)</w:t>
            </w:r>
            <w:r w:rsidR="00AC616D" w:rsidRPr="00AC616D">
              <w:rPr>
                <w:rFonts w:asciiTheme="majorHAnsi" w:hAnsiTheme="majorHAnsi"/>
                <w:noProof/>
                <w:webHidden/>
                <w:sz w:val="24"/>
                <w:szCs w:val="24"/>
              </w:rPr>
              <w:tab/>
            </w:r>
            <w:r w:rsidR="00AC616D" w:rsidRPr="00AC616D">
              <w:rPr>
                <w:rFonts w:asciiTheme="majorHAnsi" w:hAnsiTheme="majorHAnsi"/>
                <w:noProof/>
                <w:webHidden/>
                <w:sz w:val="24"/>
                <w:szCs w:val="24"/>
              </w:rPr>
              <w:fldChar w:fldCharType="begin"/>
            </w:r>
            <w:r w:rsidR="00AC616D" w:rsidRPr="00AC616D">
              <w:rPr>
                <w:rFonts w:asciiTheme="majorHAnsi" w:hAnsiTheme="majorHAnsi"/>
                <w:noProof/>
                <w:webHidden/>
                <w:sz w:val="24"/>
                <w:szCs w:val="24"/>
              </w:rPr>
              <w:instrText xml:space="preserve"> PAGEREF _Toc472965627 \h </w:instrText>
            </w:r>
            <w:r w:rsidR="00AC616D" w:rsidRPr="00AC616D">
              <w:rPr>
                <w:rFonts w:asciiTheme="majorHAnsi" w:hAnsiTheme="majorHAnsi"/>
                <w:noProof/>
                <w:webHidden/>
                <w:sz w:val="24"/>
                <w:szCs w:val="24"/>
              </w:rPr>
            </w:r>
            <w:r w:rsidR="00AC616D" w:rsidRPr="00AC616D">
              <w:rPr>
                <w:rFonts w:asciiTheme="majorHAnsi" w:hAnsiTheme="majorHAnsi"/>
                <w:noProof/>
                <w:webHidden/>
                <w:sz w:val="24"/>
                <w:szCs w:val="24"/>
              </w:rPr>
              <w:fldChar w:fldCharType="separate"/>
            </w:r>
            <w:r>
              <w:rPr>
                <w:rFonts w:asciiTheme="majorHAnsi" w:hAnsiTheme="majorHAnsi"/>
                <w:noProof/>
                <w:webHidden/>
                <w:sz w:val="24"/>
                <w:szCs w:val="24"/>
              </w:rPr>
              <w:t>6</w:t>
            </w:r>
            <w:r w:rsidR="00AC616D" w:rsidRPr="00AC616D">
              <w:rPr>
                <w:rFonts w:asciiTheme="majorHAnsi" w:hAnsiTheme="majorHAnsi"/>
                <w:noProof/>
                <w:webHidden/>
                <w:sz w:val="24"/>
                <w:szCs w:val="24"/>
              </w:rPr>
              <w:fldChar w:fldCharType="end"/>
            </w:r>
          </w:hyperlink>
        </w:p>
        <w:p w:rsidR="00AC616D" w:rsidRPr="00AC616D" w:rsidRDefault="00300E8B">
          <w:pPr>
            <w:pStyle w:val="TOC1"/>
            <w:tabs>
              <w:tab w:val="right" w:leader="dot" w:pos="9350"/>
            </w:tabs>
            <w:rPr>
              <w:rFonts w:asciiTheme="majorHAnsi" w:eastAsiaTheme="minorEastAsia" w:hAnsiTheme="majorHAnsi"/>
              <w:noProof/>
              <w:sz w:val="24"/>
              <w:szCs w:val="24"/>
            </w:rPr>
          </w:pPr>
          <w:hyperlink w:anchor="_Toc472965628" w:history="1">
            <w:r w:rsidR="00AC616D" w:rsidRPr="00AC616D">
              <w:rPr>
                <w:rStyle w:val="Hyperlink"/>
                <w:rFonts w:asciiTheme="majorHAnsi" w:hAnsiTheme="majorHAnsi"/>
                <w:noProof/>
                <w:sz w:val="24"/>
                <w:szCs w:val="24"/>
              </w:rPr>
              <w:t>Mitigation Letter</w:t>
            </w:r>
            <w:r w:rsidR="00AC616D" w:rsidRPr="00AC616D">
              <w:rPr>
                <w:rFonts w:asciiTheme="majorHAnsi" w:hAnsiTheme="majorHAnsi"/>
                <w:noProof/>
                <w:webHidden/>
                <w:sz w:val="24"/>
                <w:szCs w:val="24"/>
              </w:rPr>
              <w:tab/>
            </w:r>
            <w:r w:rsidR="00AC616D" w:rsidRPr="00AC616D">
              <w:rPr>
                <w:rFonts w:asciiTheme="majorHAnsi" w:hAnsiTheme="majorHAnsi"/>
                <w:noProof/>
                <w:webHidden/>
                <w:sz w:val="24"/>
                <w:szCs w:val="24"/>
              </w:rPr>
              <w:fldChar w:fldCharType="begin"/>
            </w:r>
            <w:r w:rsidR="00AC616D" w:rsidRPr="00AC616D">
              <w:rPr>
                <w:rFonts w:asciiTheme="majorHAnsi" w:hAnsiTheme="majorHAnsi"/>
                <w:noProof/>
                <w:webHidden/>
                <w:sz w:val="24"/>
                <w:szCs w:val="24"/>
              </w:rPr>
              <w:instrText xml:space="preserve"> PAGEREF _Toc472965628 \h </w:instrText>
            </w:r>
            <w:r w:rsidR="00AC616D" w:rsidRPr="00AC616D">
              <w:rPr>
                <w:rFonts w:asciiTheme="majorHAnsi" w:hAnsiTheme="majorHAnsi"/>
                <w:noProof/>
                <w:webHidden/>
                <w:sz w:val="24"/>
                <w:szCs w:val="24"/>
              </w:rPr>
            </w:r>
            <w:r w:rsidR="00AC616D" w:rsidRPr="00AC616D">
              <w:rPr>
                <w:rFonts w:asciiTheme="majorHAnsi" w:hAnsiTheme="majorHAnsi"/>
                <w:noProof/>
                <w:webHidden/>
                <w:sz w:val="24"/>
                <w:szCs w:val="24"/>
              </w:rPr>
              <w:fldChar w:fldCharType="separate"/>
            </w:r>
            <w:r>
              <w:rPr>
                <w:rFonts w:asciiTheme="majorHAnsi" w:hAnsiTheme="majorHAnsi"/>
                <w:noProof/>
                <w:webHidden/>
                <w:sz w:val="24"/>
                <w:szCs w:val="24"/>
              </w:rPr>
              <w:t>8</w:t>
            </w:r>
            <w:r w:rsidR="00AC616D" w:rsidRPr="00AC616D">
              <w:rPr>
                <w:rFonts w:asciiTheme="majorHAnsi" w:hAnsiTheme="majorHAnsi"/>
                <w:noProof/>
                <w:webHidden/>
                <w:sz w:val="24"/>
                <w:szCs w:val="24"/>
              </w:rPr>
              <w:fldChar w:fldCharType="end"/>
            </w:r>
          </w:hyperlink>
        </w:p>
        <w:p w:rsidR="00AC616D" w:rsidRPr="00AC616D" w:rsidRDefault="00300E8B">
          <w:pPr>
            <w:pStyle w:val="TOC1"/>
            <w:tabs>
              <w:tab w:val="right" w:leader="dot" w:pos="9350"/>
            </w:tabs>
            <w:rPr>
              <w:rFonts w:asciiTheme="majorHAnsi" w:eastAsiaTheme="minorEastAsia" w:hAnsiTheme="majorHAnsi"/>
              <w:noProof/>
              <w:sz w:val="24"/>
              <w:szCs w:val="24"/>
            </w:rPr>
          </w:pPr>
          <w:hyperlink w:anchor="_Toc472965629" w:history="1">
            <w:r w:rsidR="00AC616D" w:rsidRPr="00AC616D">
              <w:rPr>
                <w:rStyle w:val="Hyperlink"/>
                <w:rFonts w:asciiTheme="majorHAnsi" w:hAnsiTheme="majorHAnsi"/>
                <w:noProof/>
                <w:sz w:val="24"/>
                <w:szCs w:val="24"/>
              </w:rPr>
              <w:t>CORI Acknowledgment Form</w:t>
            </w:r>
            <w:r w:rsidR="00AC616D" w:rsidRPr="00AC616D">
              <w:rPr>
                <w:rFonts w:asciiTheme="majorHAnsi" w:hAnsiTheme="majorHAnsi"/>
                <w:noProof/>
                <w:webHidden/>
                <w:sz w:val="24"/>
                <w:szCs w:val="24"/>
              </w:rPr>
              <w:tab/>
            </w:r>
            <w:r w:rsidR="00AC616D" w:rsidRPr="00AC616D">
              <w:rPr>
                <w:rFonts w:asciiTheme="majorHAnsi" w:hAnsiTheme="majorHAnsi"/>
                <w:noProof/>
                <w:webHidden/>
                <w:sz w:val="24"/>
                <w:szCs w:val="24"/>
              </w:rPr>
              <w:fldChar w:fldCharType="begin"/>
            </w:r>
            <w:r w:rsidR="00AC616D" w:rsidRPr="00AC616D">
              <w:rPr>
                <w:rFonts w:asciiTheme="majorHAnsi" w:hAnsiTheme="majorHAnsi"/>
                <w:noProof/>
                <w:webHidden/>
                <w:sz w:val="24"/>
                <w:szCs w:val="24"/>
              </w:rPr>
              <w:instrText xml:space="preserve"> PAGEREF _Toc472965629 \h </w:instrText>
            </w:r>
            <w:r w:rsidR="00AC616D" w:rsidRPr="00AC616D">
              <w:rPr>
                <w:rFonts w:asciiTheme="majorHAnsi" w:hAnsiTheme="majorHAnsi"/>
                <w:noProof/>
                <w:webHidden/>
                <w:sz w:val="24"/>
                <w:szCs w:val="24"/>
              </w:rPr>
            </w:r>
            <w:r w:rsidR="00AC616D" w:rsidRPr="00AC616D">
              <w:rPr>
                <w:rFonts w:asciiTheme="majorHAnsi" w:hAnsiTheme="majorHAnsi"/>
                <w:noProof/>
                <w:webHidden/>
                <w:sz w:val="24"/>
                <w:szCs w:val="24"/>
              </w:rPr>
              <w:fldChar w:fldCharType="separate"/>
            </w:r>
            <w:r>
              <w:rPr>
                <w:rFonts w:asciiTheme="majorHAnsi" w:hAnsiTheme="majorHAnsi"/>
                <w:noProof/>
                <w:webHidden/>
                <w:sz w:val="24"/>
                <w:szCs w:val="24"/>
              </w:rPr>
              <w:t>10</w:t>
            </w:r>
            <w:r w:rsidR="00AC616D" w:rsidRPr="00AC616D">
              <w:rPr>
                <w:rFonts w:asciiTheme="majorHAnsi" w:hAnsiTheme="majorHAnsi"/>
                <w:noProof/>
                <w:webHidden/>
                <w:sz w:val="24"/>
                <w:szCs w:val="24"/>
              </w:rPr>
              <w:fldChar w:fldCharType="end"/>
            </w:r>
          </w:hyperlink>
        </w:p>
        <w:p w:rsidR="00AC616D" w:rsidRPr="00AC616D" w:rsidRDefault="00300E8B">
          <w:pPr>
            <w:pStyle w:val="TOC1"/>
            <w:tabs>
              <w:tab w:val="right" w:leader="dot" w:pos="9350"/>
            </w:tabs>
            <w:rPr>
              <w:rFonts w:asciiTheme="majorHAnsi" w:eastAsiaTheme="minorEastAsia" w:hAnsiTheme="majorHAnsi"/>
              <w:noProof/>
              <w:sz w:val="24"/>
              <w:szCs w:val="24"/>
            </w:rPr>
          </w:pPr>
          <w:hyperlink w:anchor="_Toc472965630" w:history="1">
            <w:r w:rsidR="00AC616D" w:rsidRPr="00AC616D">
              <w:rPr>
                <w:rStyle w:val="Hyperlink"/>
                <w:rFonts w:asciiTheme="majorHAnsi" w:hAnsiTheme="majorHAnsi"/>
                <w:noProof/>
                <w:sz w:val="24"/>
                <w:szCs w:val="24"/>
              </w:rPr>
              <w:t>Information Concerning the Process In Correcting a Criminal Record</w:t>
            </w:r>
            <w:r w:rsidR="00AC616D" w:rsidRPr="00AC616D">
              <w:rPr>
                <w:rFonts w:asciiTheme="majorHAnsi" w:hAnsiTheme="majorHAnsi"/>
                <w:noProof/>
                <w:webHidden/>
                <w:sz w:val="24"/>
                <w:szCs w:val="24"/>
              </w:rPr>
              <w:tab/>
            </w:r>
            <w:r w:rsidR="00AC616D" w:rsidRPr="00AC616D">
              <w:rPr>
                <w:rFonts w:asciiTheme="majorHAnsi" w:hAnsiTheme="majorHAnsi"/>
                <w:noProof/>
                <w:webHidden/>
                <w:sz w:val="24"/>
                <w:szCs w:val="24"/>
              </w:rPr>
              <w:fldChar w:fldCharType="begin"/>
            </w:r>
            <w:r w:rsidR="00AC616D" w:rsidRPr="00AC616D">
              <w:rPr>
                <w:rFonts w:asciiTheme="majorHAnsi" w:hAnsiTheme="majorHAnsi"/>
                <w:noProof/>
                <w:webHidden/>
                <w:sz w:val="24"/>
                <w:szCs w:val="24"/>
              </w:rPr>
              <w:instrText xml:space="preserve"> PAGEREF _Toc472965630 \h </w:instrText>
            </w:r>
            <w:r w:rsidR="00AC616D" w:rsidRPr="00AC616D">
              <w:rPr>
                <w:rFonts w:asciiTheme="majorHAnsi" w:hAnsiTheme="majorHAnsi"/>
                <w:noProof/>
                <w:webHidden/>
                <w:sz w:val="24"/>
                <w:szCs w:val="24"/>
              </w:rPr>
            </w:r>
            <w:r w:rsidR="00AC616D" w:rsidRPr="00AC616D">
              <w:rPr>
                <w:rFonts w:asciiTheme="majorHAnsi" w:hAnsiTheme="majorHAnsi"/>
                <w:noProof/>
                <w:webHidden/>
                <w:sz w:val="24"/>
                <w:szCs w:val="24"/>
              </w:rPr>
              <w:fldChar w:fldCharType="separate"/>
            </w:r>
            <w:r>
              <w:rPr>
                <w:rFonts w:asciiTheme="majorHAnsi" w:hAnsiTheme="majorHAnsi"/>
                <w:noProof/>
                <w:webHidden/>
                <w:sz w:val="24"/>
                <w:szCs w:val="24"/>
              </w:rPr>
              <w:t>11</w:t>
            </w:r>
            <w:r w:rsidR="00AC616D" w:rsidRPr="00AC616D">
              <w:rPr>
                <w:rFonts w:asciiTheme="majorHAnsi" w:hAnsiTheme="majorHAnsi"/>
                <w:noProof/>
                <w:webHidden/>
                <w:sz w:val="24"/>
                <w:szCs w:val="24"/>
              </w:rPr>
              <w:fldChar w:fldCharType="end"/>
            </w:r>
          </w:hyperlink>
        </w:p>
        <w:p w:rsidR="00AC616D" w:rsidRDefault="00300E8B">
          <w:pPr>
            <w:pStyle w:val="TOC1"/>
            <w:tabs>
              <w:tab w:val="right" w:leader="dot" w:pos="9350"/>
            </w:tabs>
            <w:rPr>
              <w:rFonts w:eastAsiaTheme="minorEastAsia"/>
              <w:noProof/>
            </w:rPr>
          </w:pPr>
          <w:hyperlink w:anchor="_Toc472965631" w:history="1">
            <w:r w:rsidR="00AC616D" w:rsidRPr="00AC616D">
              <w:rPr>
                <w:rStyle w:val="Hyperlink"/>
                <w:rFonts w:asciiTheme="majorHAnsi" w:hAnsiTheme="majorHAnsi" w:cs="Times New Roman"/>
                <w:noProof/>
                <w:sz w:val="24"/>
                <w:szCs w:val="24"/>
              </w:rPr>
              <w:t>Central Secondary Dissemination Log</w:t>
            </w:r>
            <w:r w:rsidR="00AC616D" w:rsidRPr="00AC616D">
              <w:rPr>
                <w:rFonts w:asciiTheme="majorHAnsi" w:hAnsiTheme="majorHAnsi"/>
                <w:noProof/>
                <w:webHidden/>
                <w:sz w:val="24"/>
                <w:szCs w:val="24"/>
              </w:rPr>
              <w:tab/>
            </w:r>
            <w:r w:rsidR="00AC616D" w:rsidRPr="00AC616D">
              <w:rPr>
                <w:rFonts w:asciiTheme="majorHAnsi" w:hAnsiTheme="majorHAnsi"/>
                <w:noProof/>
                <w:webHidden/>
                <w:sz w:val="24"/>
                <w:szCs w:val="24"/>
              </w:rPr>
              <w:fldChar w:fldCharType="begin"/>
            </w:r>
            <w:r w:rsidR="00AC616D" w:rsidRPr="00AC616D">
              <w:rPr>
                <w:rFonts w:asciiTheme="majorHAnsi" w:hAnsiTheme="majorHAnsi"/>
                <w:noProof/>
                <w:webHidden/>
                <w:sz w:val="24"/>
                <w:szCs w:val="24"/>
              </w:rPr>
              <w:instrText xml:space="preserve"> PAGEREF _Toc472965631 \h </w:instrText>
            </w:r>
            <w:r w:rsidR="00AC616D" w:rsidRPr="00AC616D">
              <w:rPr>
                <w:rFonts w:asciiTheme="majorHAnsi" w:hAnsiTheme="majorHAnsi"/>
                <w:noProof/>
                <w:webHidden/>
                <w:sz w:val="24"/>
                <w:szCs w:val="24"/>
              </w:rPr>
            </w:r>
            <w:r w:rsidR="00AC616D" w:rsidRPr="00AC616D">
              <w:rPr>
                <w:rFonts w:asciiTheme="majorHAnsi" w:hAnsiTheme="majorHAnsi"/>
                <w:noProof/>
                <w:webHidden/>
                <w:sz w:val="24"/>
                <w:szCs w:val="24"/>
              </w:rPr>
              <w:fldChar w:fldCharType="separate"/>
            </w:r>
            <w:r>
              <w:rPr>
                <w:rFonts w:asciiTheme="majorHAnsi" w:hAnsiTheme="majorHAnsi"/>
                <w:noProof/>
                <w:webHidden/>
                <w:sz w:val="24"/>
                <w:szCs w:val="24"/>
              </w:rPr>
              <w:t>12</w:t>
            </w:r>
            <w:r w:rsidR="00AC616D" w:rsidRPr="00AC616D">
              <w:rPr>
                <w:rFonts w:asciiTheme="majorHAnsi" w:hAnsiTheme="majorHAnsi"/>
                <w:noProof/>
                <w:webHidden/>
                <w:sz w:val="24"/>
                <w:szCs w:val="24"/>
              </w:rPr>
              <w:fldChar w:fldCharType="end"/>
            </w:r>
          </w:hyperlink>
        </w:p>
        <w:p w:rsidR="008110EA" w:rsidRDefault="008110EA">
          <w:r>
            <w:rPr>
              <w:b/>
              <w:bCs/>
              <w:noProof/>
            </w:rPr>
            <w:fldChar w:fldCharType="end"/>
          </w:r>
        </w:p>
      </w:sdtContent>
    </w:sdt>
    <w:p w:rsidR="00586862" w:rsidRDefault="008110EA">
      <w:pPr>
        <w:sectPr w:rsidR="00586862" w:rsidSect="00300E8B">
          <w:pgSz w:w="12240" w:h="15840"/>
          <w:pgMar w:top="1440" w:right="1440" w:bottom="1440" w:left="1440" w:header="720" w:footer="720" w:gutter="0"/>
          <w:cols w:space="720"/>
          <w:docGrid w:linePitch="360"/>
        </w:sectPr>
      </w:pPr>
      <w:r>
        <w:br w:type="page"/>
      </w:r>
    </w:p>
    <w:p w:rsidR="00062BB3" w:rsidRPr="00C950A2" w:rsidRDefault="00062BB3" w:rsidP="00062BB3">
      <w:pPr>
        <w:pStyle w:val="Heading1"/>
        <w:rPr>
          <w:color w:val="auto"/>
        </w:rPr>
      </w:pPr>
      <w:bookmarkStart w:id="1" w:name="_Toc472965614"/>
      <w:r w:rsidRPr="00C950A2">
        <w:rPr>
          <w:color w:val="auto"/>
        </w:rPr>
        <w:lastRenderedPageBreak/>
        <w:t>Introduction</w:t>
      </w:r>
      <w:bookmarkEnd w:id="1"/>
      <w:r w:rsidRPr="00C950A2">
        <w:rPr>
          <w:color w:val="auto"/>
        </w:rPr>
        <w:t xml:space="preserve"> </w:t>
      </w:r>
    </w:p>
    <w:p w:rsidR="00062BB3" w:rsidRPr="00C950A2" w:rsidRDefault="00062BB3" w:rsidP="006A53B1">
      <w:pPr>
        <w:rPr>
          <w:rFonts w:asciiTheme="majorHAnsi" w:hAnsiTheme="majorHAnsi"/>
          <w:sz w:val="24"/>
          <w:szCs w:val="24"/>
        </w:rPr>
      </w:pPr>
    </w:p>
    <w:p w:rsidR="006A53B1" w:rsidRPr="00767FFD" w:rsidRDefault="006A53B1" w:rsidP="00767FFD">
      <w:pPr>
        <w:jc w:val="both"/>
        <w:rPr>
          <w:rFonts w:asciiTheme="majorHAnsi" w:hAnsiTheme="majorHAnsi"/>
          <w:sz w:val="24"/>
          <w:szCs w:val="24"/>
        </w:rPr>
      </w:pPr>
      <w:r w:rsidRPr="00767FFD">
        <w:rPr>
          <w:rFonts w:asciiTheme="majorHAnsi" w:hAnsiTheme="majorHAnsi"/>
          <w:sz w:val="24"/>
          <w:szCs w:val="24"/>
        </w:rPr>
        <w:t>Where Criminal Offender Record Information (CORI) and other criminal history</w:t>
      </w:r>
      <w:r w:rsidRPr="00767FFD">
        <w:rPr>
          <w:rFonts w:asciiTheme="majorHAnsi" w:hAnsiTheme="majorHAnsi"/>
          <w:bCs/>
          <w:sz w:val="24"/>
          <w:szCs w:val="24"/>
        </w:rPr>
        <w:t xml:space="preserve"> </w:t>
      </w:r>
      <w:r w:rsidRPr="00767FFD">
        <w:rPr>
          <w:rFonts w:asciiTheme="majorHAnsi" w:hAnsiTheme="majorHAnsi"/>
          <w:sz w:val="24"/>
          <w:szCs w:val="24"/>
        </w:rPr>
        <w:t>checks may be part of eligibility determination f</w:t>
      </w:r>
      <w:r w:rsidR="005853E7" w:rsidRPr="00767FFD">
        <w:rPr>
          <w:rFonts w:asciiTheme="majorHAnsi" w:hAnsiTheme="majorHAnsi"/>
          <w:sz w:val="24"/>
          <w:szCs w:val="24"/>
        </w:rPr>
        <w:t xml:space="preserve">or housing </w:t>
      </w:r>
      <w:r w:rsidRPr="00767FFD">
        <w:rPr>
          <w:rFonts w:asciiTheme="majorHAnsi" w:hAnsiTheme="majorHAnsi"/>
          <w:sz w:val="24"/>
          <w:szCs w:val="24"/>
        </w:rPr>
        <w:t>assistance the following</w:t>
      </w:r>
      <w:r w:rsidRPr="00767FFD">
        <w:rPr>
          <w:rFonts w:asciiTheme="majorHAnsi" w:hAnsiTheme="majorHAnsi"/>
          <w:bCs/>
          <w:sz w:val="24"/>
          <w:szCs w:val="24"/>
        </w:rPr>
        <w:t xml:space="preserve"> </w:t>
      </w:r>
      <w:r w:rsidRPr="00767FFD">
        <w:rPr>
          <w:rFonts w:asciiTheme="majorHAnsi" w:hAnsiTheme="majorHAnsi"/>
          <w:sz w:val="24"/>
          <w:szCs w:val="24"/>
        </w:rPr>
        <w:t xml:space="preserve">practices and procedures will be followed by the </w:t>
      </w:r>
      <w:r w:rsidR="00AC616D">
        <w:rPr>
          <w:rFonts w:asciiTheme="majorHAnsi" w:hAnsiTheme="majorHAnsi"/>
          <w:sz w:val="24"/>
          <w:szCs w:val="24"/>
        </w:rPr>
        <w:t xml:space="preserve">Bourne </w:t>
      </w:r>
      <w:r w:rsidRPr="00767FFD">
        <w:rPr>
          <w:rFonts w:asciiTheme="majorHAnsi" w:hAnsiTheme="majorHAnsi"/>
          <w:sz w:val="24"/>
          <w:szCs w:val="24"/>
        </w:rPr>
        <w:t>Housing Authority (</w:t>
      </w:r>
      <w:r w:rsidR="00AC616D">
        <w:rPr>
          <w:rFonts w:asciiTheme="majorHAnsi" w:hAnsiTheme="majorHAnsi"/>
          <w:sz w:val="24"/>
          <w:szCs w:val="24"/>
        </w:rPr>
        <w:t>B</w:t>
      </w:r>
      <w:r w:rsidRPr="00767FFD">
        <w:rPr>
          <w:rFonts w:asciiTheme="majorHAnsi" w:hAnsiTheme="majorHAnsi"/>
          <w:sz w:val="24"/>
          <w:szCs w:val="24"/>
        </w:rPr>
        <w:t>HA).</w:t>
      </w:r>
    </w:p>
    <w:p w:rsidR="006A53B1" w:rsidRPr="00C950A2" w:rsidRDefault="006A53B1" w:rsidP="00767FFD">
      <w:pPr>
        <w:pStyle w:val="Heading1"/>
        <w:jc w:val="both"/>
        <w:rPr>
          <w:color w:val="auto"/>
        </w:rPr>
      </w:pPr>
      <w:bookmarkStart w:id="2" w:name="_Toc350715929"/>
      <w:bookmarkStart w:id="3" w:name="_Toc344979268"/>
      <w:bookmarkStart w:id="4" w:name="_Toc472965615"/>
      <w:r w:rsidRPr="00C950A2">
        <w:rPr>
          <w:color w:val="auto"/>
        </w:rPr>
        <w:t>A. Conducting Cori Screening</w:t>
      </w:r>
      <w:bookmarkEnd w:id="2"/>
      <w:bookmarkEnd w:id="3"/>
      <w:bookmarkEnd w:id="4"/>
    </w:p>
    <w:p w:rsidR="00062BB3" w:rsidRPr="00C950A2" w:rsidRDefault="00062BB3" w:rsidP="00767FFD">
      <w:pPr>
        <w:autoSpaceDE w:val="0"/>
        <w:autoSpaceDN w:val="0"/>
        <w:adjustRightInd w:val="0"/>
        <w:jc w:val="both"/>
        <w:rPr>
          <w:rFonts w:asciiTheme="majorHAnsi" w:hAnsiTheme="majorHAnsi"/>
          <w:sz w:val="24"/>
          <w:szCs w:val="24"/>
        </w:rPr>
      </w:pPr>
    </w:p>
    <w:p w:rsidR="006A53B1" w:rsidRPr="00C950A2" w:rsidRDefault="00441868" w:rsidP="00767FFD">
      <w:pPr>
        <w:autoSpaceDE w:val="0"/>
        <w:autoSpaceDN w:val="0"/>
        <w:adjustRightInd w:val="0"/>
        <w:jc w:val="both"/>
        <w:rPr>
          <w:rFonts w:asciiTheme="majorHAnsi" w:hAnsiTheme="majorHAnsi"/>
          <w:sz w:val="24"/>
          <w:szCs w:val="24"/>
        </w:rPr>
      </w:pPr>
      <w:r w:rsidRPr="00C950A2">
        <w:rPr>
          <w:rFonts w:asciiTheme="majorHAnsi" w:hAnsiTheme="majorHAnsi"/>
          <w:sz w:val="24"/>
          <w:szCs w:val="24"/>
        </w:rPr>
        <w:t>CORI checks will</w:t>
      </w:r>
      <w:r w:rsidR="006A53B1" w:rsidRPr="00C950A2">
        <w:rPr>
          <w:rFonts w:asciiTheme="majorHAnsi" w:hAnsiTheme="majorHAnsi"/>
          <w:sz w:val="24"/>
          <w:szCs w:val="24"/>
        </w:rPr>
        <w:t xml:space="preserve"> be conducted as authorized by the Department of Criminal Justice Information Services (DCJIS</w:t>
      </w:r>
      <w:r w:rsidRPr="00C950A2">
        <w:rPr>
          <w:rFonts w:asciiTheme="majorHAnsi" w:hAnsiTheme="majorHAnsi"/>
          <w:sz w:val="24"/>
          <w:szCs w:val="24"/>
        </w:rPr>
        <w:t>) and MGL c. 6, §. 172</w:t>
      </w:r>
      <w:r w:rsidR="006A53B1" w:rsidRPr="00C950A2">
        <w:rPr>
          <w:rFonts w:asciiTheme="majorHAnsi" w:hAnsiTheme="majorHAnsi"/>
          <w:sz w:val="24"/>
          <w:szCs w:val="24"/>
        </w:rPr>
        <w:t xml:space="preserve"> after a CORI Acknowledgement Form has been completed. </w:t>
      </w:r>
    </w:p>
    <w:p w:rsidR="006A53B1" w:rsidRPr="00C950A2" w:rsidRDefault="00441868" w:rsidP="00767FFD">
      <w:pPr>
        <w:autoSpaceDE w:val="0"/>
        <w:autoSpaceDN w:val="0"/>
        <w:adjustRightInd w:val="0"/>
        <w:jc w:val="both"/>
        <w:rPr>
          <w:rFonts w:asciiTheme="majorHAnsi" w:hAnsiTheme="majorHAnsi"/>
          <w:sz w:val="24"/>
          <w:szCs w:val="24"/>
        </w:rPr>
      </w:pPr>
      <w:r w:rsidRPr="00C950A2">
        <w:rPr>
          <w:rFonts w:asciiTheme="majorHAnsi" w:hAnsiTheme="majorHAnsi"/>
          <w:sz w:val="24"/>
          <w:szCs w:val="24"/>
        </w:rPr>
        <w:t>The a</w:t>
      </w:r>
      <w:r w:rsidR="006A53B1" w:rsidRPr="00C950A2">
        <w:rPr>
          <w:rFonts w:asciiTheme="majorHAnsi" w:hAnsiTheme="majorHAnsi"/>
          <w:sz w:val="24"/>
          <w:szCs w:val="24"/>
        </w:rPr>
        <w:t>pplicable a CORI Acknowledgement Form shall be completed for each and every subsequent CORI</w:t>
      </w:r>
      <w:r w:rsidR="006A53B1" w:rsidRPr="00C950A2">
        <w:rPr>
          <w:rFonts w:asciiTheme="majorHAnsi" w:hAnsiTheme="majorHAnsi"/>
          <w:bCs/>
          <w:sz w:val="24"/>
          <w:szCs w:val="24"/>
        </w:rPr>
        <w:t xml:space="preserve"> </w:t>
      </w:r>
      <w:r w:rsidR="006A53B1" w:rsidRPr="00C950A2">
        <w:rPr>
          <w:rFonts w:asciiTheme="majorHAnsi" w:hAnsiTheme="majorHAnsi"/>
          <w:sz w:val="24"/>
          <w:szCs w:val="24"/>
        </w:rPr>
        <w:t xml:space="preserve">check.  </w:t>
      </w:r>
    </w:p>
    <w:p w:rsidR="00441868" w:rsidRDefault="00441868" w:rsidP="00767FFD">
      <w:pPr>
        <w:autoSpaceDE w:val="0"/>
        <w:autoSpaceDN w:val="0"/>
        <w:adjustRightInd w:val="0"/>
        <w:jc w:val="both"/>
        <w:rPr>
          <w:rFonts w:asciiTheme="majorHAnsi" w:hAnsiTheme="majorHAnsi"/>
          <w:sz w:val="24"/>
          <w:szCs w:val="24"/>
        </w:rPr>
      </w:pPr>
      <w:r w:rsidRPr="00D207D4">
        <w:rPr>
          <w:rFonts w:asciiTheme="majorHAnsi" w:hAnsiTheme="majorHAnsi"/>
          <w:sz w:val="24"/>
          <w:szCs w:val="24"/>
        </w:rPr>
        <w:t xml:space="preserve">CORI may also be requested from a similar entity in another state if available, if the applicant has not been residing in Massachusetts </w:t>
      </w:r>
      <w:r w:rsidR="00AC616D">
        <w:rPr>
          <w:rFonts w:asciiTheme="majorHAnsi" w:hAnsiTheme="majorHAnsi"/>
          <w:sz w:val="24"/>
          <w:szCs w:val="24"/>
        </w:rPr>
        <w:t>and the B</w:t>
      </w:r>
      <w:r w:rsidR="001B3426" w:rsidRPr="00D207D4">
        <w:rPr>
          <w:rFonts w:asciiTheme="majorHAnsi" w:hAnsiTheme="majorHAnsi"/>
          <w:sz w:val="24"/>
          <w:szCs w:val="24"/>
        </w:rPr>
        <w:t>HA has the legal authority to request said information.</w:t>
      </w:r>
      <w:r w:rsidR="004F799D" w:rsidRPr="00D207D4">
        <w:rPr>
          <w:rFonts w:asciiTheme="majorHAnsi" w:hAnsiTheme="majorHAnsi"/>
          <w:sz w:val="24"/>
          <w:szCs w:val="24"/>
        </w:rPr>
        <w:t xml:space="preserve">  The policies herein shall apply to said</w:t>
      </w:r>
      <w:r w:rsidR="004F799D" w:rsidRPr="00C950A2">
        <w:rPr>
          <w:rFonts w:asciiTheme="majorHAnsi" w:hAnsiTheme="majorHAnsi"/>
          <w:sz w:val="24"/>
          <w:szCs w:val="24"/>
        </w:rPr>
        <w:t xml:space="preserve"> requests unless laws governing said requests differ (</w:t>
      </w:r>
      <w:r w:rsidR="00DF79D1" w:rsidRPr="00C950A2">
        <w:rPr>
          <w:rFonts w:asciiTheme="majorHAnsi" w:hAnsiTheme="majorHAnsi"/>
          <w:sz w:val="24"/>
          <w:szCs w:val="24"/>
        </w:rPr>
        <w:t>i.e.</w:t>
      </w:r>
      <w:r w:rsidR="004F799D" w:rsidRPr="00C950A2">
        <w:rPr>
          <w:rFonts w:asciiTheme="majorHAnsi" w:hAnsiTheme="majorHAnsi"/>
          <w:sz w:val="24"/>
          <w:szCs w:val="24"/>
        </w:rPr>
        <w:t xml:space="preserve"> the HA will </w:t>
      </w:r>
      <w:r w:rsidR="003E69F2" w:rsidRPr="00C950A2">
        <w:rPr>
          <w:rFonts w:asciiTheme="majorHAnsi" w:hAnsiTheme="majorHAnsi"/>
          <w:sz w:val="24"/>
          <w:szCs w:val="24"/>
        </w:rPr>
        <w:t>utilize the applicable release form for CORI when applicable to an out of state request.)</w:t>
      </w:r>
    </w:p>
    <w:p w:rsidR="006A53B1" w:rsidRPr="00C950A2" w:rsidRDefault="006A53B1" w:rsidP="00767FFD">
      <w:pPr>
        <w:pStyle w:val="Heading1"/>
        <w:jc w:val="both"/>
        <w:rPr>
          <w:color w:val="auto"/>
        </w:rPr>
      </w:pPr>
      <w:bookmarkStart w:id="5" w:name="_Toc350715930"/>
      <w:bookmarkStart w:id="6" w:name="_Toc344979269"/>
      <w:bookmarkStart w:id="7" w:name="_Toc472965616"/>
      <w:r w:rsidRPr="00C950A2">
        <w:rPr>
          <w:color w:val="auto"/>
        </w:rPr>
        <w:t>B. Access to CORI</w:t>
      </w:r>
      <w:bookmarkEnd w:id="5"/>
      <w:bookmarkEnd w:id="6"/>
      <w:bookmarkEnd w:id="7"/>
    </w:p>
    <w:p w:rsidR="00062BB3" w:rsidRPr="00C950A2" w:rsidRDefault="00062BB3" w:rsidP="00767FFD">
      <w:pPr>
        <w:autoSpaceDE w:val="0"/>
        <w:autoSpaceDN w:val="0"/>
        <w:adjustRightInd w:val="0"/>
        <w:jc w:val="both"/>
        <w:rPr>
          <w:rFonts w:asciiTheme="majorHAnsi" w:hAnsiTheme="majorHAnsi"/>
          <w:sz w:val="24"/>
          <w:szCs w:val="24"/>
        </w:rPr>
      </w:pPr>
    </w:p>
    <w:p w:rsidR="006A53B1" w:rsidRPr="00C950A2" w:rsidRDefault="006A53B1" w:rsidP="00767FFD">
      <w:pPr>
        <w:autoSpaceDE w:val="0"/>
        <w:autoSpaceDN w:val="0"/>
        <w:adjustRightInd w:val="0"/>
        <w:jc w:val="both"/>
        <w:rPr>
          <w:rFonts w:asciiTheme="majorHAnsi" w:hAnsiTheme="majorHAnsi"/>
          <w:bCs/>
          <w:sz w:val="24"/>
          <w:szCs w:val="24"/>
        </w:rPr>
      </w:pPr>
      <w:r w:rsidRPr="00C950A2">
        <w:rPr>
          <w:rFonts w:asciiTheme="majorHAnsi" w:hAnsiTheme="majorHAnsi"/>
          <w:sz w:val="24"/>
          <w:szCs w:val="24"/>
        </w:rPr>
        <w:t>All CORI obtained from the DCJIS is confidential, and access to the information must be limited to those individuals who have a “need to know”. This may include, but not be limited to, housing managers, staff submitting the CORI requests, and staff charged with processing of housing applications. The Housing Authority maintains and keeps a current list of each individual authorized to have access to, or view, CORI. This list is updated every six (6) months and is subject to inspection upon request by the DCJIS at any time.</w:t>
      </w:r>
    </w:p>
    <w:p w:rsidR="006A53B1" w:rsidRPr="00C950A2" w:rsidRDefault="006A53B1" w:rsidP="00767FFD">
      <w:pPr>
        <w:pStyle w:val="Heading1"/>
        <w:jc w:val="both"/>
        <w:rPr>
          <w:color w:val="auto"/>
        </w:rPr>
      </w:pPr>
      <w:bookmarkStart w:id="8" w:name="_Toc350715931"/>
      <w:bookmarkStart w:id="9" w:name="_Toc344979270"/>
      <w:bookmarkStart w:id="10" w:name="_Toc472965617"/>
      <w:r w:rsidRPr="00C950A2">
        <w:rPr>
          <w:color w:val="auto"/>
        </w:rPr>
        <w:t>C. CORI Training</w:t>
      </w:r>
      <w:bookmarkEnd w:id="8"/>
      <w:bookmarkEnd w:id="9"/>
      <w:bookmarkEnd w:id="10"/>
    </w:p>
    <w:p w:rsidR="00062BB3" w:rsidRPr="00C950A2" w:rsidRDefault="00062BB3" w:rsidP="00767FFD">
      <w:pPr>
        <w:autoSpaceDE w:val="0"/>
        <w:autoSpaceDN w:val="0"/>
        <w:adjustRightInd w:val="0"/>
        <w:jc w:val="both"/>
        <w:rPr>
          <w:rFonts w:asciiTheme="majorHAnsi" w:hAnsiTheme="majorHAnsi"/>
          <w:sz w:val="24"/>
          <w:szCs w:val="24"/>
        </w:rPr>
      </w:pPr>
    </w:p>
    <w:p w:rsidR="006A53B1" w:rsidRPr="00C950A2" w:rsidRDefault="006A53B1" w:rsidP="00767FFD">
      <w:pPr>
        <w:autoSpaceDE w:val="0"/>
        <w:autoSpaceDN w:val="0"/>
        <w:adjustRightInd w:val="0"/>
        <w:jc w:val="both"/>
        <w:rPr>
          <w:rFonts w:asciiTheme="majorHAnsi" w:hAnsiTheme="majorHAnsi"/>
          <w:bCs/>
          <w:sz w:val="24"/>
          <w:szCs w:val="24"/>
        </w:rPr>
      </w:pPr>
      <w:r w:rsidRPr="00C950A2">
        <w:rPr>
          <w:rFonts w:asciiTheme="majorHAnsi" w:hAnsiTheme="majorHAnsi"/>
          <w:sz w:val="24"/>
          <w:szCs w:val="24"/>
        </w:rPr>
        <w:t xml:space="preserve">An informed review of a criminal record requires training. </w:t>
      </w:r>
      <w:r w:rsidR="0026304F">
        <w:rPr>
          <w:rFonts w:asciiTheme="majorHAnsi" w:hAnsiTheme="majorHAnsi"/>
          <w:sz w:val="24"/>
          <w:szCs w:val="24"/>
        </w:rPr>
        <w:t xml:space="preserve"> </w:t>
      </w:r>
      <w:r w:rsidRPr="00C950A2">
        <w:rPr>
          <w:rFonts w:asciiTheme="majorHAnsi" w:hAnsiTheme="majorHAnsi"/>
          <w:sz w:val="24"/>
          <w:szCs w:val="24"/>
        </w:rPr>
        <w:t>Accordingly, all</w:t>
      </w:r>
      <w:r w:rsidRPr="00C950A2">
        <w:rPr>
          <w:rFonts w:asciiTheme="majorHAnsi" w:hAnsiTheme="majorHAnsi"/>
          <w:bCs/>
          <w:sz w:val="24"/>
          <w:szCs w:val="24"/>
        </w:rPr>
        <w:t xml:space="preserve"> </w:t>
      </w:r>
      <w:r w:rsidRPr="00C950A2">
        <w:rPr>
          <w:rFonts w:asciiTheme="majorHAnsi" w:hAnsiTheme="majorHAnsi"/>
          <w:sz w:val="24"/>
          <w:szCs w:val="24"/>
        </w:rPr>
        <w:t>personnel authorized to review or access CORI at the Housing Authority</w:t>
      </w:r>
      <w:r w:rsidRPr="00C950A2">
        <w:rPr>
          <w:rFonts w:asciiTheme="majorHAnsi" w:hAnsiTheme="majorHAnsi"/>
          <w:bCs/>
          <w:sz w:val="24"/>
          <w:szCs w:val="24"/>
        </w:rPr>
        <w:t xml:space="preserve"> </w:t>
      </w:r>
      <w:r w:rsidRPr="00C950A2">
        <w:rPr>
          <w:rFonts w:asciiTheme="majorHAnsi" w:hAnsiTheme="majorHAnsi"/>
          <w:sz w:val="24"/>
          <w:szCs w:val="24"/>
        </w:rPr>
        <w:t xml:space="preserve">will review, and will be </w:t>
      </w:r>
      <w:r w:rsidRPr="00C950A2">
        <w:rPr>
          <w:rFonts w:asciiTheme="majorHAnsi" w:hAnsiTheme="majorHAnsi"/>
          <w:sz w:val="24"/>
          <w:szCs w:val="24"/>
        </w:rPr>
        <w:lastRenderedPageBreak/>
        <w:t>thoroughly familiar with, the educational and relevant</w:t>
      </w:r>
      <w:r w:rsidRPr="00C950A2">
        <w:rPr>
          <w:rFonts w:asciiTheme="majorHAnsi" w:hAnsiTheme="majorHAnsi"/>
          <w:bCs/>
          <w:sz w:val="24"/>
          <w:szCs w:val="24"/>
        </w:rPr>
        <w:t xml:space="preserve"> </w:t>
      </w:r>
      <w:r w:rsidRPr="00C950A2">
        <w:rPr>
          <w:rFonts w:asciiTheme="majorHAnsi" w:hAnsiTheme="majorHAnsi"/>
          <w:sz w:val="24"/>
          <w:szCs w:val="24"/>
        </w:rPr>
        <w:t>training materials regarding CORI laws and regulations made available by the</w:t>
      </w:r>
      <w:r w:rsidRPr="00C950A2">
        <w:rPr>
          <w:rFonts w:asciiTheme="majorHAnsi" w:hAnsiTheme="majorHAnsi"/>
          <w:bCs/>
          <w:sz w:val="24"/>
          <w:szCs w:val="24"/>
        </w:rPr>
        <w:t xml:space="preserve"> </w:t>
      </w:r>
      <w:r w:rsidRPr="00C950A2">
        <w:rPr>
          <w:rFonts w:asciiTheme="majorHAnsi" w:hAnsiTheme="majorHAnsi"/>
          <w:sz w:val="24"/>
          <w:szCs w:val="24"/>
        </w:rPr>
        <w:t>DCJIS.</w:t>
      </w:r>
    </w:p>
    <w:p w:rsidR="006A53B1" w:rsidRPr="00C950A2" w:rsidRDefault="006A53B1" w:rsidP="00767FFD">
      <w:pPr>
        <w:pStyle w:val="Heading1"/>
        <w:jc w:val="both"/>
        <w:rPr>
          <w:color w:val="auto"/>
        </w:rPr>
      </w:pPr>
      <w:bookmarkStart w:id="11" w:name="_Toc350715932"/>
      <w:bookmarkStart w:id="12" w:name="_Toc344979271"/>
      <w:bookmarkStart w:id="13" w:name="_Toc472965618"/>
      <w:r w:rsidRPr="00C950A2">
        <w:rPr>
          <w:color w:val="auto"/>
        </w:rPr>
        <w:t>D. Use of Criminal History in Background Screening</w:t>
      </w:r>
      <w:bookmarkEnd w:id="11"/>
      <w:bookmarkEnd w:id="12"/>
      <w:bookmarkEnd w:id="13"/>
    </w:p>
    <w:p w:rsidR="00062BB3" w:rsidRPr="00C950A2" w:rsidRDefault="00062BB3" w:rsidP="00767FFD">
      <w:pPr>
        <w:autoSpaceDE w:val="0"/>
        <w:autoSpaceDN w:val="0"/>
        <w:adjustRightInd w:val="0"/>
        <w:jc w:val="both"/>
        <w:rPr>
          <w:rFonts w:asciiTheme="majorHAnsi" w:hAnsiTheme="majorHAnsi"/>
          <w:sz w:val="24"/>
          <w:szCs w:val="24"/>
        </w:rPr>
      </w:pPr>
    </w:p>
    <w:p w:rsidR="006A53B1" w:rsidRPr="00C950A2" w:rsidRDefault="006A53B1" w:rsidP="00767FFD">
      <w:pPr>
        <w:autoSpaceDE w:val="0"/>
        <w:autoSpaceDN w:val="0"/>
        <w:adjustRightInd w:val="0"/>
        <w:jc w:val="both"/>
        <w:rPr>
          <w:rFonts w:asciiTheme="majorHAnsi" w:hAnsiTheme="majorHAnsi"/>
          <w:bCs/>
          <w:sz w:val="24"/>
          <w:szCs w:val="24"/>
        </w:rPr>
      </w:pPr>
      <w:r w:rsidRPr="00C950A2">
        <w:rPr>
          <w:rFonts w:asciiTheme="majorHAnsi" w:hAnsiTheme="majorHAnsi"/>
          <w:sz w:val="24"/>
          <w:szCs w:val="24"/>
        </w:rPr>
        <w:t xml:space="preserve">CORI shall only be accessed for applicants who are otherwise qualified for the housing for which they have applied.  </w:t>
      </w:r>
    </w:p>
    <w:p w:rsidR="006A53B1" w:rsidRPr="00C950A2" w:rsidRDefault="006A53B1" w:rsidP="00767FFD">
      <w:pPr>
        <w:autoSpaceDE w:val="0"/>
        <w:autoSpaceDN w:val="0"/>
        <w:adjustRightInd w:val="0"/>
        <w:jc w:val="both"/>
        <w:rPr>
          <w:rFonts w:asciiTheme="majorHAnsi" w:hAnsiTheme="majorHAnsi"/>
          <w:bCs/>
          <w:sz w:val="24"/>
          <w:szCs w:val="24"/>
        </w:rPr>
      </w:pPr>
      <w:r w:rsidRPr="00C950A2">
        <w:rPr>
          <w:rFonts w:asciiTheme="majorHAnsi" w:hAnsiTheme="majorHAnsi"/>
          <w:sz w:val="24"/>
          <w:szCs w:val="24"/>
        </w:rPr>
        <w:t>Unless otherwise provided by law, a criminal record will not automatically disqualify an applicant. Rather, determinations of suitability based on background checks will be made consistent with this policy and any applicable law, regulations, administrative plan or admissions and continued occupancy policy as applicable.</w:t>
      </w:r>
    </w:p>
    <w:p w:rsidR="006A53B1" w:rsidRPr="00C950A2" w:rsidRDefault="006A53B1" w:rsidP="00767FFD">
      <w:pPr>
        <w:pStyle w:val="Heading1"/>
        <w:jc w:val="both"/>
        <w:rPr>
          <w:color w:val="auto"/>
        </w:rPr>
      </w:pPr>
      <w:bookmarkStart w:id="14" w:name="_Toc350715933"/>
      <w:bookmarkStart w:id="15" w:name="_Toc344979272"/>
      <w:bookmarkStart w:id="16" w:name="_Toc472965619"/>
      <w:r w:rsidRPr="00C950A2">
        <w:rPr>
          <w:color w:val="auto"/>
        </w:rPr>
        <w:t>E. Verifying a Subject’s Identity</w:t>
      </w:r>
      <w:bookmarkEnd w:id="14"/>
      <w:bookmarkEnd w:id="15"/>
      <w:bookmarkEnd w:id="16"/>
    </w:p>
    <w:p w:rsidR="00062BB3" w:rsidRPr="00C950A2" w:rsidRDefault="00062BB3" w:rsidP="00767FFD">
      <w:pPr>
        <w:autoSpaceDE w:val="0"/>
        <w:autoSpaceDN w:val="0"/>
        <w:adjustRightInd w:val="0"/>
        <w:spacing w:after="0" w:line="240" w:lineRule="auto"/>
        <w:jc w:val="both"/>
        <w:rPr>
          <w:rFonts w:asciiTheme="majorHAnsi" w:hAnsiTheme="majorHAnsi" w:cs="Times New Roman"/>
          <w:sz w:val="24"/>
          <w:szCs w:val="24"/>
        </w:rPr>
      </w:pPr>
    </w:p>
    <w:p w:rsidR="006A53B1" w:rsidRPr="00C950A2" w:rsidRDefault="006A53B1" w:rsidP="00767FFD">
      <w:pPr>
        <w:autoSpaceDE w:val="0"/>
        <w:autoSpaceDN w:val="0"/>
        <w:adjustRightInd w:val="0"/>
        <w:spacing w:after="0" w:line="240" w:lineRule="auto"/>
        <w:jc w:val="both"/>
        <w:rPr>
          <w:rFonts w:asciiTheme="majorHAnsi" w:hAnsiTheme="majorHAnsi" w:cs="Times New Roman"/>
          <w:sz w:val="24"/>
          <w:szCs w:val="24"/>
        </w:rPr>
      </w:pPr>
      <w:r w:rsidRPr="00C950A2">
        <w:rPr>
          <w:rFonts w:asciiTheme="majorHAnsi" w:hAnsiTheme="majorHAnsi" w:cs="Times New Roman"/>
          <w:sz w:val="24"/>
          <w:szCs w:val="24"/>
        </w:rPr>
        <w:t xml:space="preserve">The </w:t>
      </w:r>
      <w:r w:rsidR="00AC616D">
        <w:rPr>
          <w:rFonts w:asciiTheme="majorHAnsi" w:hAnsiTheme="majorHAnsi" w:cs="Times New Roman"/>
          <w:sz w:val="24"/>
          <w:szCs w:val="24"/>
        </w:rPr>
        <w:t>BHA</w:t>
      </w:r>
      <w:r w:rsidRPr="00C950A2">
        <w:rPr>
          <w:rFonts w:asciiTheme="majorHAnsi" w:hAnsiTheme="majorHAnsi" w:cs="Times New Roman"/>
          <w:sz w:val="24"/>
          <w:szCs w:val="24"/>
        </w:rPr>
        <w:t xml:space="preserve"> will accept the following types of government-issued identification for submission and copying with the acknowledgment form:</w:t>
      </w:r>
    </w:p>
    <w:p w:rsidR="006A53B1" w:rsidRPr="00C950A2" w:rsidRDefault="006A53B1" w:rsidP="00767FFD">
      <w:pPr>
        <w:autoSpaceDE w:val="0"/>
        <w:autoSpaceDN w:val="0"/>
        <w:adjustRightInd w:val="0"/>
        <w:spacing w:after="0" w:line="240" w:lineRule="auto"/>
        <w:jc w:val="both"/>
        <w:rPr>
          <w:rFonts w:asciiTheme="majorHAnsi" w:hAnsiTheme="majorHAnsi" w:cs="Times New Roman"/>
          <w:sz w:val="24"/>
          <w:szCs w:val="24"/>
        </w:rPr>
      </w:pPr>
    </w:p>
    <w:p w:rsidR="006A53B1" w:rsidRPr="00C950A2" w:rsidRDefault="006A53B1" w:rsidP="00767FFD">
      <w:pPr>
        <w:autoSpaceDE w:val="0"/>
        <w:autoSpaceDN w:val="0"/>
        <w:adjustRightInd w:val="0"/>
        <w:spacing w:after="0" w:line="240" w:lineRule="auto"/>
        <w:ind w:left="720"/>
        <w:jc w:val="both"/>
        <w:rPr>
          <w:rFonts w:asciiTheme="majorHAnsi" w:hAnsiTheme="majorHAnsi" w:cs="Times New Roman"/>
          <w:sz w:val="24"/>
          <w:szCs w:val="24"/>
        </w:rPr>
      </w:pPr>
      <w:r w:rsidRPr="00C950A2">
        <w:rPr>
          <w:rFonts w:asciiTheme="majorHAnsi" w:hAnsiTheme="majorHAnsi" w:cs="Times New Roman"/>
          <w:sz w:val="24"/>
          <w:szCs w:val="24"/>
        </w:rPr>
        <w:t xml:space="preserve">(a) a state-issued driver's license; </w:t>
      </w:r>
    </w:p>
    <w:p w:rsidR="006A53B1" w:rsidRPr="00C950A2" w:rsidRDefault="006A53B1" w:rsidP="00767FFD">
      <w:pPr>
        <w:autoSpaceDE w:val="0"/>
        <w:autoSpaceDN w:val="0"/>
        <w:adjustRightInd w:val="0"/>
        <w:spacing w:after="0" w:line="240" w:lineRule="auto"/>
        <w:ind w:left="720"/>
        <w:jc w:val="both"/>
        <w:rPr>
          <w:rFonts w:asciiTheme="majorHAnsi" w:hAnsiTheme="majorHAnsi" w:cs="Times New Roman"/>
          <w:sz w:val="24"/>
          <w:szCs w:val="24"/>
        </w:rPr>
      </w:pPr>
    </w:p>
    <w:p w:rsidR="006A53B1" w:rsidRPr="00C950A2" w:rsidRDefault="006A53B1" w:rsidP="00767FFD">
      <w:pPr>
        <w:autoSpaceDE w:val="0"/>
        <w:autoSpaceDN w:val="0"/>
        <w:adjustRightInd w:val="0"/>
        <w:spacing w:after="0" w:line="240" w:lineRule="auto"/>
        <w:ind w:left="720"/>
        <w:jc w:val="both"/>
        <w:rPr>
          <w:rFonts w:asciiTheme="majorHAnsi" w:hAnsiTheme="majorHAnsi" w:cs="Times New Roman"/>
          <w:sz w:val="24"/>
          <w:szCs w:val="24"/>
        </w:rPr>
      </w:pPr>
      <w:r w:rsidRPr="00C950A2">
        <w:rPr>
          <w:rFonts w:asciiTheme="majorHAnsi" w:hAnsiTheme="majorHAnsi" w:cs="Times New Roman"/>
          <w:sz w:val="24"/>
          <w:szCs w:val="24"/>
        </w:rPr>
        <w:t xml:space="preserve">(b) a state-issued identification card with a photograph; </w:t>
      </w:r>
    </w:p>
    <w:p w:rsidR="006A53B1" w:rsidRPr="00C950A2" w:rsidRDefault="006A53B1" w:rsidP="00767FFD">
      <w:pPr>
        <w:autoSpaceDE w:val="0"/>
        <w:autoSpaceDN w:val="0"/>
        <w:adjustRightInd w:val="0"/>
        <w:spacing w:after="0" w:line="240" w:lineRule="auto"/>
        <w:ind w:left="720"/>
        <w:jc w:val="both"/>
        <w:rPr>
          <w:rFonts w:asciiTheme="majorHAnsi" w:hAnsiTheme="majorHAnsi" w:cs="Times New Roman"/>
          <w:sz w:val="24"/>
          <w:szCs w:val="24"/>
        </w:rPr>
      </w:pPr>
    </w:p>
    <w:p w:rsidR="006A53B1" w:rsidRPr="00C950A2" w:rsidRDefault="006A53B1" w:rsidP="00767FFD">
      <w:pPr>
        <w:autoSpaceDE w:val="0"/>
        <w:autoSpaceDN w:val="0"/>
        <w:adjustRightInd w:val="0"/>
        <w:spacing w:after="0" w:line="240" w:lineRule="auto"/>
        <w:ind w:left="720"/>
        <w:jc w:val="both"/>
        <w:rPr>
          <w:rFonts w:asciiTheme="majorHAnsi" w:hAnsiTheme="majorHAnsi" w:cs="Times New Roman"/>
          <w:sz w:val="24"/>
          <w:szCs w:val="24"/>
        </w:rPr>
      </w:pPr>
      <w:r w:rsidRPr="00C950A2">
        <w:rPr>
          <w:rFonts w:asciiTheme="majorHAnsi" w:hAnsiTheme="majorHAnsi" w:cs="Times New Roman"/>
          <w:sz w:val="24"/>
          <w:szCs w:val="24"/>
        </w:rPr>
        <w:t xml:space="preserve">(c) a passport; and </w:t>
      </w:r>
    </w:p>
    <w:p w:rsidR="006A53B1" w:rsidRPr="00C950A2" w:rsidRDefault="006A53B1" w:rsidP="00767FFD">
      <w:pPr>
        <w:autoSpaceDE w:val="0"/>
        <w:autoSpaceDN w:val="0"/>
        <w:adjustRightInd w:val="0"/>
        <w:spacing w:after="0" w:line="240" w:lineRule="auto"/>
        <w:ind w:left="720"/>
        <w:jc w:val="both"/>
        <w:rPr>
          <w:rFonts w:asciiTheme="majorHAnsi" w:hAnsiTheme="majorHAnsi" w:cs="Times New Roman"/>
          <w:sz w:val="24"/>
          <w:szCs w:val="24"/>
        </w:rPr>
      </w:pPr>
    </w:p>
    <w:p w:rsidR="006A53B1" w:rsidRPr="00C950A2" w:rsidRDefault="006A53B1" w:rsidP="00767FFD">
      <w:pPr>
        <w:autoSpaceDE w:val="0"/>
        <w:autoSpaceDN w:val="0"/>
        <w:adjustRightInd w:val="0"/>
        <w:spacing w:after="0" w:line="240" w:lineRule="auto"/>
        <w:ind w:left="720"/>
        <w:jc w:val="both"/>
        <w:rPr>
          <w:rFonts w:asciiTheme="majorHAnsi" w:hAnsiTheme="majorHAnsi" w:cs="Times New Roman"/>
          <w:sz w:val="24"/>
          <w:szCs w:val="24"/>
        </w:rPr>
      </w:pPr>
      <w:r w:rsidRPr="00C950A2">
        <w:rPr>
          <w:rFonts w:asciiTheme="majorHAnsi" w:hAnsiTheme="majorHAnsi" w:cs="Times New Roman"/>
          <w:sz w:val="24"/>
          <w:szCs w:val="24"/>
        </w:rPr>
        <w:t xml:space="preserve">(d) a military identification. </w:t>
      </w:r>
    </w:p>
    <w:p w:rsidR="006A53B1" w:rsidRPr="00C950A2" w:rsidRDefault="006A53B1" w:rsidP="00767FFD">
      <w:pPr>
        <w:autoSpaceDE w:val="0"/>
        <w:autoSpaceDN w:val="0"/>
        <w:adjustRightInd w:val="0"/>
        <w:spacing w:after="0" w:line="240" w:lineRule="auto"/>
        <w:ind w:left="720"/>
        <w:jc w:val="both"/>
        <w:rPr>
          <w:rFonts w:asciiTheme="majorHAnsi" w:hAnsiTheme="majorHAnsi" w:cs="Times New Roman"/>
          <w:sz w:val="24"/>
          <w:szCs w:val="24"/>
        </w:rPr>
      </w:pPr>
    </w:p>
    <w:p w:rsidR="006A53B1" w:rsidRPr="00C950A2" w:rsidRDefault="006A53B1" w:rsidP="00767FFD">
      <w:pPr>
        <w:autoSpaceDE w:val="0"/>
        <w:autoSpaceDN w:val="0"/>
        <w:adjustRightInd w:val="0"/>
        <w:spacing w:after="212" w:line="240" w:lineRule="auto"/>
        <w:jc w:val="both"/>
        <w:rPr>
          <w:rFonts w:asciiTheme="majorHAnsi" w:hAnsiTheme="majorHAnsi" w:cs="Times New Roman"/>
          <w:sz w:val="24"/>
          <w:szCs w:val="24"/>
        </w:rPr>
      </w:pPr>
      <w:r w:rsidRPr="00C950A2">
        <w:rPr>
          <w:rFonts w:asciiTheme="majorHAnsi" w:hAnsiTheme="majorHAnsi" w:cs="Times New Roman"/>
          <w:sz w:val="24"/>
          <w:szCs w:val="24"/>
        </w:rPr>
        <w:t xml:space="preserve">If the housing applicant does not have an acceptable government-issued identification, the </w:t>
      </w:r>
      <w:r w:rsidR="00AC616D">
        <w:rPr>
          <w:rFonts w:asciiTheme="majorHAnsi" w:hAnsiTheme="majorHAnsi" w:cs="Times New Roman"/>
          <w:sz w:val="24"/>
          <w:szCs w:val="24"/>
        </w:rPr>
        <w:t>BHA</w:t>
      </w:r>
      <w:r w:rsidRPr="00C950A2">
        <w:rPr>
          <w:rFonts w:asciiTheme="majorHAnsi" w:hAnsiTheme="majorHAnsi" w:cs="Times New Roman"/>
          <w:sz w:val="24"/>
          <w:szCs w:val="24"/>
        </w:rPr>
        <w:t xml:space="preserve"> will verify the housing applicant's identity by other forms of documentation as determined by DCJIS. </w:t>
      </w:r>
    </w:p>
    <w:p w:rsidR="006A53B1" w:rsidRPr="00C950A2" w:rsidRDefault="006A53B1" w:rsidP="00767FFD">
      <w:pPr>
        <w:autoSpaceDE w:val="0"/>
        <w:autoSpaceDN w:val="0"/>
        <w:adjustRightInd w:val="0"/>
        <w:jc w:val="both"/>
        <w:rPr>
          <w:rFonts w:asciiTheme="majorHAnsi" w:hAnsiTheme="majorHAnsi"/>
          <w:bCs/>
          <w:sz w:val="24"/>
          <w:szCs w:val="24"/>
        </w:rPr>
      </w:pPr>
      <w:r w:rsidRPr="00C950A2">
        <w:rPr>
          <w:rFonts w:asciiTheme="majorHAnsi" w:hAnsiTheme="majorHAnsi"/>
          <w:sz w:val="24"/>
          <w:szCs w:val="24"/>
        </w:rPr>
        <w:t>If a criminal record is received from the DCJIS, the information is to be closely compared with the information on the CORI Acknowledgement Form and any</w:t>
      </w:r>
      <w:r w:rsidRPr="00C950A2">
        <w:rPr>
          <w:rFonts w:asciiTheme="majorHAnsi" w:hAnsiTheme="majorHAnsi"/>
          <w:bCs/>
          <w:sz w:val="24"/>
          <w:szCs w:val="24"/>
        </w:rPr>
        <w:t xml:space="preserve"> </w:t>
      </w:r>
      <w:r w:rsidRPr="00C950A2">
        <w:rPr>
          <w:rFonts w:asciiTheme="majorHAnsi" w:hAnsiTheme="majorHAnsi"/>
          <w:sz w:val="24"/>
          <w:szCs w:val="24"/>
        </w:rPr>
        <w:t>other identifying information provided by the applicant to ensure the record belongs to the applicant.</w:t>
      </w:r>
    </w:p>
    <w:p w:rsidR="006A53B1" w:rsidRPr="00C950A2" w:rsidRDefault="006A53B1" w:rsidP="00767FFD">
      <w:pPr>
        <w:autoSpaceDE w:val="0"/>
        <w:autoSpaceDN w:val="0"/>
        <w:adjustRightInd w:val="0"/>
        <w:jc w:val="both"/>
        <w:rPr>
          <w:rFonts w:asciiTheme="majorHAnsi" w:hAnsiTheme="majorHAnsi"/>
          <w:bCs/>
          <w:sz w:val="24"/>
          <w:szCs w:val="24"/>
        </w:rPr>
      </w:pPr>
      <w:r w:rsidRPr="00C950A2">
        <w:rPr>
          <w:rFonts w:asciiTheme="majorHAnsi" w:hAnsiTheme="majorHAnsi"/>
          <w:sz w:val="24"/>
          <w:szCs w:val="24"/>
        </w:rPr>
        <w:t>If the information in the CORI record provided does not exactly match the identification information provided by the applicant, a determination is to be made by an individual authorized to make such determinations based on a comparison of the CORI record and documents provided by the applicant.</w:t>
      </w:r>
    </w:p>
    <w:p w:rsidR="006A53B1" w:rsidRPr="00C950A2" w:rsidRDefault="006A53B1" w:rsidP="00767FFD">
      <w:pPr>
        <w:pStyle w:val="Heading1"/>
        <w:jc w:val="both"/>
        <w:rPr>
          <w:color w:val="auto"/>
        </w:rPr>
      </w:pPr>
      <w:bookmarkStart w:id="17" w:name="_Toc350715934"/>
      <w:bookmarkStart w:id="18" w:name="_Toc344979273"/>
      <w:bookmarkStart w:id="19" w:name="_Toc472965620"/>
      <w:r w:rsidRPr="00C950A2">
        <w:rPr>
          <w:color w:val="auto"/>
        </w:rPr>
        <w:lastRenderedPageBreak/>
        <w:t>F. Inquiring About Criminal History</w:t>
      </w:r>
      <w:bookmarkEnd w:id="17"/>
      <w:bookmarkEnd w:id="18"/>
      <w:bookmarkEnd w:id="19"/>
    </w:p>
    <w:p w:rsidR="00062BB3" w:rsidRPr="00C950A2" w:rsidRDefault="00062BB3" w:rsidP="00767FFD">
      <w:pPr>
        <w:autoSpaceDE w:val="0"/>
        <w:autoSpaceDN w:val="0"/>
        <w:adjustRightInd w:val="0"/>
        <w:jc w:val="both"/>
        <w:rPr>
          <w:rFonts w:asciiTheme="majorHAnsi" w:hAnsiTheme="majorHAnsi"/>
          <w:sz w:val="24"/>
          <w:szCs w:val="24"/>
        </w:rPr>
      </w:pPr>
    </w:p>
    <w:p w:rsidR="006A53B1" w:rsidRPr="00C950A2" w:rsidRDefault="006A53B1" w:rsidP="00767FFD">
      <w:pPr>
        <w:autoSpaceDE w:val="0"/>
        <w:autoSpaceDN w:val="0"/>
        <w:adjustRightInd w:val="0"/>
        <w:jc w:val="both"/>
        <w:rPr>
          <w:rFonts w:asciiTheme="majorHAnsi" w:hAnsiTheme="majorHAnsi"/>
          <w:bCs/>
          <w:sz w:val="24"/>
          <w:szCs w:val="24"/>
        </w:rPr>
      </w:pPr>
      <w:r w:rsidRPr="00C950A2">
        <w:rPr>
          <w:rFonts w:asciiTheme="majorHAnsi" w:hAnsiTheme="majorHAnsi"/>
          <w:sz w:val="24"/>
          <w:szCs w:val="24"/>
        </w:rPr>
        <w:t>In connection with any decision regarding housing, the subject shall be provided with a copy of the criminal history record, whether obtained from the DCJIS or from any other source, prior to questioning the subject about his or her criminal history. The source(s) of the criminal history record is also to be disclosed to the subject.</w:t>
      </w:r>
    </w:p>
    <w:p w:rsidR="006A53B1" w:rsidRPr="00C950A2" w:rsidRDefault="006A53B1" w:rsidP="00767FFD">
      <w:pPr>
        <w:pStyle w:val="Heading1"/>
        <w:jc w:val="both"/>
        <w:rPr>
          <w:color w:val="auto"/>
        </w:rPr>
      </w:pPr>
      <w:bookmarkStart w:id="20" w:name="_Toc350715935"/>
      <w:bookmarkStart w:id="21" w:name="_Toc344979274"/>
      <w:bookmarkStart w:id="22" w:name="_Toc472965621"/>
      <w:r w:rsidRPr="00C950A2">
        <w:rPr>
          <w:color w:val="auto"/>
        </w:rPr>
        <w:t>G. Determining Suitability</w:t>
      </w:r>
      <w:bookmarkEnd w:id="20"/>
      <w:bookmarkEnd w:id="21"/>
      <w:bookmarkEnd w:id="22"/>
    </w:p>
    <w:p w:rsidR="00062BB3" w:rsidRPr="00C950A2" w:rsidRDefault="00062BB3" w:rsidP="00767FFD">
      <w:pPr>
        <w:autoSpaceDE w:val="0"/>
        <w:autoSpaceDN w:val="0"/>
        <w:adjustRightInd w:val="0"/>
        <w:jc w:val="both"/>
        <w:rPr>
          <w:rFonts w:asciiTheme="majorHAnsi" w:hAnsiTheme="majorHAnsi"/>
          <w:sz w:val="24"/>
          <w:szCs w:val="24"/>
        </w:rPr>
      </w:pPr>
    </w:p>
    <w:p w:rsidR="006A53B1" w:rsidRPr="00C950A2" w:rsidRDefault="006A53B1" w:rsidP="00767FFD">
      <w:pPr>
        <w:autoSpaceDE w:val="0"/>
        <w:autoSpaceDN w:val="0"/>
        <w:adjustRightInd w:val="0"/>
        <w:jc w:val="both"/>
        <w:rPr>
          <w:rFonts w:asciiTheme="majorHAnsi" w:hAnsiTheme="majorHAnsi"/>
          <w:bCs/>
          <w:sz w:val="24"/>
          <w:szCs w:val="24"/>
        </w:rPr>
      </w:pPr>
      <w:r w:rsidRPr="00C950A2">
        <w:rPr>
          <w:rFonts w:asciiTheme="majorHAnsi" w:hAnsiTheme="majorHAnsi"/>
          <w:sz w:val="24"/>
          <w:szCs w:val="24"/>
        </w:rPr>
        <w:t>If a determination is made, based on the information as provided in section E of this policy, that the criminal record belongs to the subject, and the subject does not dispute the record’s accuracy, then the determination of suitability for housing</w:t>
      </w:r>
      <w:r w:rsidRPr="00C950A2">
        <w:rPr>
          <w:rFonts w:asciiTheme="majorHAnsi" w:hAnsiTheme="majorHAnsi"/>
          <w:b/>
          <w:sz w:val="24"/>
          <w:szCs w:val="24"/>
        </w:rPr>
        <w:t xml:space="preserve"> </w:t>
      </w:r>
      <w:r w:rsidRPr="00C950A2">
        <w:rPr>
          <w:rFonts w:asciiTheme="majorHAnsi" w:hAnsiTheme="majorHAnsi"/>
          <w:sz w:val="24"/>
          <w:szCs w:val="24"/>
        </w:rPr>
        <w:t>will be made. Unless otherwise provided by law, factors considered in determining suitability may include, but not be limited to, the following:</w:t>
      </w:r>
    </w:p>
    <w:p w:rsidR="006A53B1" w:rsidRPr="00C950A2" w:rsidRDefault="006A53B1" w:rsidP="00767FFD">
      <w:pPr>
        <w:autoSpaceDE w:val="0"/>
        <w:autoSpaceDN w:val="0"/>
        <w:adjustRightInd w:val="0"/>
        <w:jc w:val="both"/>
        <w:rPr>
          <w:rFonts w:asciiTheme="majorHAnsi" w:hAnsiTheme="majorHAnsi"/>
          <w:bCs/>
          <w:sz w:val="24"/>
          <w:szCs w:val="24"/>
        </w:rPr>
      </w:pPr>
      <w:r w:rsidRPr="00C950A2">
        <w:rPr>
          <w:rFonts w:asciiTheme="majorHAnsi" w:hAnsiTheme="majorHAnsi"/>
          <w:sz w:val="24"/>
          <w:szCs w:val="24"/>
        </w:rPr>
        <w:t xml:space="preserve">(a) Relevance of the record to </w:t>
      </w:r>
      <w:r w:rsidR="00AC616D">
        <w:rPr>
          <w:rFonts w:asciiTheme="majorHAnsi" w:hAnsiTheme="majorHAnsi"/>
          <w:sz w:val="24"/>
          <w:szCs w:val="24"/>
        </w:rPr>
        <w:t>BHA</w:t>
      </w:r>
      <w:r w:rsidRPr="00C950A2">
        <w:rPr>
          <w:rFonts w:asciiTheme="majorHAnsi" w:hAnsiTheme="majorHAnsi"/>
          <w:sz w:val="24"/>
          <w:szCs w:val="24"/>
        </w:rPr>
        <w:t xml:space="preserve"> screening criteria;</w:t>
      </w:r>
    </w:p>
    <w:p w:rsidR="006A53B1" w:rsidRPr="00C950A2" w:rsidRDefault="006A53B1" w:rsidP="00767FFD">
      <w:pPr>
        <w:autoSpaceDE w:val="0"/>
        <w:autoSpaceDN w:val="0"/>
        <w:adjustRightInd w:val="0"/>
        <w:jc w:val="both"/>
        <w:rPr>
          <w:rFonts w:asciiTheme="majorHAnsi" w:hAnsiTheme="majorHAnsi"/>
          <w:bCs/>
          <w:sz w:val="24"/>
          <w:szCs w:val="24"/>
        </w:rPr>
      </w:pPr>
      <w:r w:rsidRPr="00C950A2">
        <w:rPr>
          <w:rFonts w:asciiTheme="majorHAnsi" w:hAnsiTheme="majorHAnsi"/>
          <w:sz w:val="24"/>
          <w:szCs w:val="24"/>
        </w:rPr>
        <w:t>(b) The nature of the housing;</w:t>
      </w:r>
    </w:p>
    <w:p w:rsidR="006A53B1" w:rsidRPr="00C950A2" w:rsidRDefault="006A53B1" w:rsidP="00767FFD">
      <w:pPr>
        <w:autoSpaceDE w:val="0"/>
        <w:autoSpaceDN w:val="0"/>
        <w:adjustRightInd w:val="0"/>
        <w:jc w:val="both"/>
        <w:rPr>
          <w:rFonts w:asciiTheme="majorHAnsi" w:hAnsiTheme="majorHAnsi"/>
          <w:bCs/>
          <w:sz w:val="24"/>
          <w:szCs w:val="24"/>
        </w:rPr>
      </w:pPr>
      <w:r w:rsidRPr="00C950A2">
        <w:rPr>
          <w:rFonts w:asciiTheme="majorHAnsi" w:hAnsiTheme="majorHAnsi"/>
          <w:sz w:val="24"/>
          <w:szCs w:val="24"/>
        </w:rPr>
        <w:t>(c) Time since the conviction;</w:t>
      </w:r>
    </w:p>
    <w:p w:rsidR="006A53B1" w:rsidRPr="00C950A2" w:rsidRDefault="006A53B1" w:rsidP="00767FFD">
      <w:pPr>
        <w:autoSpaceDE w:val="0"/>
        <w:autoSpaceDN w:val="0"/>
        <w:adjustRightInd w:val="0"/>
        <w:jc w:val="both"/>
        <w:rPr>
          <w:rFonts w:asciiTheme="majorHAnsi" w:hAnsiTheme="majorHAnsi"/>
          <w:bCs/>
          <w:sz w:val="24"/>
          <w:szCs w:val="24"/>
        </w:rPr>
      </w:pPr>
      <w:r w:rsidRPr="00C950A2">
        <w:rPr>
          <w:rFonts w:asciiTheme="majorHAnsi" w:hAnsiTheme="majorHAnsi"/>
          <w:sz w:val="24"/>
          <w:szCs w:val="24"/>
        </w:rPr>
        <w:t>(d) Age of the applicant at the time of the offense;</w:t>
      </w:r>
    </w:p>
    <w:p w:rsidR="006A53B1" w:rsidRPr="00C950A2" w:rsidRDefault="006A53B1" w:rsidP="00767FFD">
      <w:pPr>
        <w:autoSpaceDE w:val="0"/>
        <w:autoSpaceDN w:val="0"/>
        <w:adjustRightInd w:val="0"/>
        <w:jc w:val="both"/>
        <w:rPr>
          <w:rFonts w:asciiTheme="majorHAnsi" w:hAnsiTheme="majorHAnsi"/>
          <w:bCs/>
          <w:sz w:val="24"/>
          <w:szCs w:val="24"/>
        </w:rPr>
      </w:pPr>
      <w:r w:rsidRPr="00C950A2">
        <w:rPr>
          <w:rFonts w:asciiTheme="majorHAnsi" w:hAnsiTheme="majorHAnsi"/>
          <w:sz w:val="24"/>
          <w:szCs w:val="24"/>
        </w:rPr>
        <w:t>(e) Seriousness and specific circumstances of the offense;</w:t>
      </w:r>
    </w:p>
    <w:p w:rsidR="006A53B1" w:rsidRPr="00C950A2" w:rsidRDefault="006A53B1" w:rsidP="00767FFD">
      <w:pPr>
        <w:autoSpaceDE w:val="0"/>
        <w:autoSpaceDN w:val="0"/>
        <w:adjustRightInd w:val="0"/>
        <w:jc w:val="both"/>
        <w:rPr>
          <w:rFonts w:asciiTheme="majorHAnsi" w:hAnsiTheme="majorHAnsi"/>
          <w:bCs/>
          <w:sz w:val="24"/>
          <w:szCs w:val="24"/>
        </w:rPr>
      </w:pPr>
      <w:r w:rsidRPr="00C950A2">
        <w:rPr>
          <w:rFonts w:asciiTheme="majorHAnsi" w:hAnsiTheme="majorHAnsi"/>
          <w:sz w:val="24"/>
          <w:szCs w:val="24"/>
        </w:rPr>
        <w:t>(f) The number of offenses;</w:t>
      </w:r>
    </w:p>
    <w:p w:rsidR="006A53B1" w:rsidRPr="00C950A2" w:rsidRDefault="006A53B1" w:rsidP="00767FFD">
      <w:pPr>
        <w:autoSpaceDE w:val="0"/>
        <w:autoSpaceDN w:val="0"/>
        <w:adjustRightInd w:val="0"/>
        <w:jc w:val="both"/>
        <w:rPr>
          <w:rFonts w:asciiTheme="majorHAnsi" w:hAnsiTheme="majorHAnsi"/>
          <w:bCs/>
          <w:sz w:val="24"/>
          <w:szCs w:val="24"/>
        </w:rPr>
      </w:pPr>
      <w:r w:rsidRPr="00C950A2">
        <w:rPr>
          <w:rFonts w:asciiTheme="majorHAnsi" w:hAnsiTheme="majorHAnsi"/>
          <w:sz w:val="24"/>
          <w:szCs w:val="24"/>
        </w:rPr>
        <w:t>(g) Whether the applicant has pending charges;</w:t>
      </w:r>
    </w:p>
    <w:p w:rsidR="006A53B1" w:rsidRPr="00C950A2" w:rsidRDefault="006A53B1" w:rsidP="00767FFD">
      <w:pPr>
        <w:autoSpaceDE w:val="0"/>
        <w:autoSpaceDN w:val="0"/>
        <w:adjustRightInd w:val="0"/>
        <w:jc w:val="both"/>
        <w:rPr>
          <w:rFonts w:asciiTheme="majorHAnsi" w:hAnsiTheme="majorHAnsi"/>
          <w:bCs/>
          <w:sz w:val="24"/>
          <w:szCs w:val="24"/>
        </w:rPr>
      </w:pPr>
      <w:r w:rsidRPr="00C950A2">
        <w:rPr>
          <w:rFonts w:asciiTheme="majorHAnsi" w:hAnsiTheme="majorHAnsi"/>
          <w:sz w:val="24"/>
          <w:szCs w:val="24"/>
        </w:rPr>
        <w:t>(h) Any relevant evidence of rehabilitation or lack thereof; and</w:t>
      </w:r>
    </w:p>
    <w:p w:rsidR="006A53B1" w:rsidRPr="00C950A2" w:rsidRDefault="006A53B1" w:rsidP="00767FFD">
      <w:pPr>
        <w:autoSpaceDE w:val="0"/>
        <w:autoSpaceDN w:val="0"/>
        <w:adjustRightInd w:val="0"/>
        <w:jc w:val="both"/>
        <w:rPr>
          <w:rFonts w:asciiTheme="majorHAnsi" w:hAnsiTheme="majorHAnsi"/>
          <w:bCs/>
          <w:sz w:val="24"/>
          <w:szCs w:val="24"/>
        </w:rPr>
      </w:pPr>
      <w:r w:rsidRPr="00C950A2">
        <w:rPr>
          <w:rFonts w:asciiTheme="majorHAnsi" w:hAnsiTheme="majorHAnsi"/>
          <w:sz w:val="24"/>
          <w:szCs w:val="24"/>
        </w:rPr>
        <w:t xml:space="preserve">(i) Any other relevant information, including information submitted by applicant or requested by the </w:t>
      </w:r>
      <w:r w:rsidR="00AC616D">
        <w:rPr>
          <w:rFonts w:asciiTheme="majorHAnsi" w:hAnsiTheme="majorHAnsi"/>
          <w:sz w:val="24"/>
          <w:szCs w:val="24"/>
        </w:rPr>
        <w:t>BHA</w:t>
      </w:r>
      <w:r w:rsidRPr="00C950A2">
        <w:rPr>
          <w:rFonts w:asciiTheme="majorHAnsi" w:hAnsiTheme="majorHAnsi"/>
          <w:sz w:val="24"/>
          <w:szCs w:val="24"/>
        </w:rPr>
        <w:t>.</w:t>
      </w:r>
    </w:p>
    <w:p w:rsidR="006A53B1" w:rsidRDefault="006A53B1" w:rsidP="00767FFD">
      <w:pPr>
        <w:autoSpaceDE w:val="0"/>
        <w:autoSpaceDN w:val="0"/>
        <w:adjustRightInd w:val="0"/>
        <w:jc w:val="both"/>
        <w:rPr>
          <w:rFonts w:asciiTheme="majorHAnsi" w:hAnsiTheme="majorHAnsi"/>
          <w:sz w:val="24"/>
          <w:szCs w:val="24"/>
        </w:rPr>
      </w:pPr>
      <w:r w:rsidRPr="00D207D4">
        <w:rPr>
          <w:rFonts w:asciiTheme="majorHAnsi" w:hAnsiTheme="majorHAnsi"/>
          <w:sz w:val="24"/>
          <w:szCs w:val="24"/>
        </w:rPr>
        <w:t xml:space="preserve">For housing applicants standards for denials are set forth in the </w:t>
      </w:r>
      <w:r w:rsidR="009C7760">
        <w:rPr>
          <w:rFonts w:asciiTheme="majorHAnsi" w:hAnsiTheme="majorHAnsi"/>
          <w:sz w:val="24"/>
          <w:szCs w:val="24"/>
        </w:rPr>
        <w:t xml:space="preserve">applicable administrative documents, </w:t>
      </w:r>
      <w:r w:rsidRPr="00D207D4">
        <w:rPr>
          <w:rFonts w:asciiTheme="majorHAnsi" w:hAnsiTheme="majorHAnsi"/>
          <w:sz w:val="24"/>
          <w:szCs w:val="24"/>
        </w:rPr>
        <w:t xml:space="preserve">regulations and other laws </w:t>
      </w:r>
      <w:r w:rsidR="00D207D4" w:rsidRPr="00D207D4">
        <w:rPr>
          <w:rFonts w:asciiTheme="majorHAnsi" w:hAnsiTheme="majorHAnsi"/>
          <w:sz w:val="24"/>
          <w:szCs w:val="24"/>
        </w:rPr>
        <w:t xml:space="preserve">or policies </w:t>
      </w:r>
      <w:r w:rsidRPr="00D207D4">
        <w:rPr>
          <w:rFonts w:asciiTheme="majorHAnsi" w:hAnsiTheme="majorHAnsi"/>
          <w:sz w:val="24"/>
          <w:szCs w:val="24"/>
        </w:rPr>
        <w:t xml:space="preserve">governing the particular housing programs as applicable. </w:t>
      </w:r>
      <w:r w:rsidRPr="00D207D4">
        <w:rPr>
          <w:rFonts w:asciiTheme="majorHAnsi" w:hAnsiTheme="majorHAnsi"/>
          <w:bCs/>
          <w:sz w:val="24"/>
          <w:szCs w:val="24"/>
        </w:rPr>
        <w:t xml:space="preserve">  </w:t>
      </w:r>
      <w:r w:rsidRPr="00D207D4">
        <w:rPr>
          <w:rFonts w:asciiTheme="majorHAnsi" w:hAnsiTheme="majorHAnsi"/>
          <w:sz w:val="24"/>
          <w:szCs w:val="24"/>
        </w:rPr>
        <w:t>The applicant is to be notified of the decision and the</w:t>
      </w:r>
      <w:r w:rsidRPr="00C950A2">
        <w:rPr>
          <w:rFonts w:asciiTheme="majorHAnsi" w:hAnsiTheme="majorHAnsi"/>
          <w:sz w:val="24"/>
          <w:szCs w:val="24"/>
        </w:rPr>
        <w:t xml:space="preserve"> basis for it in a timely manner in accordance with these standards.</w:t>
      </w:r>
    </w:p>
    <w:p w:rsidR="00767FFD" w:rsidRPr="00C950A2" w:rsidRDefault="00767FFD" w:rsidP="00767FFD">
      <w:pPr>
        <w:autoSpaceDE w:val="0"/>
        <w:autoSpaceDN w:val="0"/>
        <w:adjustRightInd w:val="0"/>
        <w:jc w:val="both"/>
        <w:rPr>
          <w:rFonts w:asciiTheme="majorHAnsi" w:hAnsiTheme="majorHAnsi"/>
          <w:bCs/>
          <w:sz w:val="24"/>
          <w:szCs w:val="24"/>
        </w:rPr>
      </w:pPr>
    </w:p>
    <w:p w:rsidR="006A53B1" w:rsidRPr="00C950A2" w:rsidRDefault="006A53B1" w:rsidP="00767FFD">
      <w:pPr>
        <w:pStyle w:val="Heading1"/>
        <w:jc w:val="both"/>
        <w:rPr>
          <w:color w:val="auto"/>
        </w:rPr>
      </w:pPr>
      <w:bookmarkStart w:id="23" w:name="_Toc350715936"/>
      <w:bookmarkStart w:id="24" w:name="_Toc344979275"/>
      <w:bookmarkStart w:id="25" w:name="_Toc472965622"/>
      <w:r w:rsidRPr="00C950A2">
        <w:rPr>
          <w:color w:val="auto"/>
        </w:rPr>
        <w:lastRenderedPageBreak/>
        <w:t>H. Adverse Decisions Based on CORI</w:t>
      </w:r>
      <w:bookmarkEnd w:id="23"/>
      <w:bookmarkEnd w:id="24"/>
      <w:bookmarkEnd w:id="25"/>
    </w:p>
    <w:p w:rsidR="00062BB3" w:rsidRPr="00C950A2" w:rsidRDefault="00062BB3" w:rsidP="00767FFD">
      <w:pPr>
        <w:autoSpaceDE w:val="0"/>
        <w:autoSpaceDN w:val="0"/>
        <w:adjustRightInd w:val="0"/>
        <w:jc w:val="both"/>
        <w:rPr>
          <w:rFonts w:asciiTheme="majorHAnsi" w:hAnsiTheme="majorHAnsi"/>
          <w:sz w:val="24"/>
          <w:szCs w:val="24"/>
        </w:rPr>
      </w:pPr>
    </w:p>
    <w:p w:rsidR="006A53B1" w:rsidRPr="00D207D4" w:rsidRDefault="006A53B1" w:rsidP="00767FFD">
      <w:pPr>
        <w:autoSpaceDE w:val="0"/>
        <w:autoSpaceDN w:val="0"/>
        <w:adjustRightInd w:val="0"/>
        <w:jc w:val="both"/>
        <w:rPr>
          <w:rFonts w:asciiTheme="majorHAnsi" w:hAnsiTheme="majorHAnsi"/>
          <w:sz w:val="24"/>
          <w:szCs w:val="24"/>
        </w:rPr>
      </w:pPr>
      <w:r w:rsidRPr="00D207D4">
        <w:rPr>
          <w:rFonts w:asciiTheme="majorHAnsi" w:hAnsiTheme="majorHAnsi"/>
          <w:sz w:val="24"/>
          <w:szCs w:val="24"/>
        </w:rPr>
        <w:t xml:space="preserve">If the </w:t>
      </w:r>
      <w:r w:rsidR="00AC616D">
        <w:rPr>
          <w:rFonts w:asciiTheme="majorHAnsi" w:hAnsiTheme="majorHAnsi"/>
          <w:sz w:val="24"/>
          <w:szCs w:val="24"/>
        </w:rPr>
        <w:t>BHA</w:t>
      </w:r>
      <w:r w:rsidRPr="00D207D4">
        <w:rPr>
          <w:rFonts w:asciiTheme="majorHAnsi" w:hAnsiTheme="majorHAnsi"/>
          <w:sz w:val="24"/>
          <w:szCs w:val="24"/>
        </w:rPr>
        <w:t xml:space="preserve"> is inclined to make an adverse decision based on the</w:t>
      </w:r>
      <w:r w:rsidRPr="00D207D4">
        <w:rPr>
          <w:rFonts w:asciiTheme="majorHAnsi" w:hAnsiTheme="majorHAnsi"/>
          <w:bCs/>
          <w:sz w:val="24"/>
          <w:szCs w:val="24"/>
        </w:rPr>
        <w:t xml:space="preserve"> </w:t>
      </w:r>
      <w:r w:rsidRPr="00D207D4">
        <w:rPr>
          <w:rFonts w:asciiTheme="majorHAnsi" w:hAnsiTheme="majorHAnsi"/>
          <w:sz w:val="24"/>
          <w:szCs w:val="24"/>
        </w:rPr>
        <w:t xml:space="preserve">results of a criminal history background check, the applicant will be promptly notified of the proposed denial. The subject shall be provided with a copy of the criminal history. The source(s) of the criminal history will also be revealed. The subject will then be provided with an opportunity to dispute the accuracy of the CORI record. Subjects shall also be provided a copy of DCJIS’ </w:t>
      </w:r>
      <w:r w:rsidRPr="00D207D4">
        <w:rPr>
          <w:rFonts w:asciiTheme="majorHAnsi" w:hAnsiTheme="majorHAnsi"/>
          <w:i/>
          <w:iCs/>
          <w:sz w:val="24"/>
          <w:szCs w:val="24"/>
        </w:rPr>
        <w:t>Information Concerning the Process for Correcting a Criminal Record</w:t>
      </w:r>
      <w:r w:rsidRPr="00D207D4">
        <w:rPr>
          <w:rFonts w:asciiTheme="majorHAnsi" w:hAnsiTheme="majorHAnsi"/>
          <w:sz w:val="24"/>
          <w:szCs w:val="24"/>
        </w:rPr>
        <w:t xml:space="preserve">. </w:t>
      </w:r>
    </w:p>
    <w:p w:rsidR="006A53B1" w:rsidRPr="00767FFD" w:rsidRDefault="006A53B1" w:rsidP="00767FFD">
      <w:pPr>
        <w:autoSpaceDE w:val="0"/>
        <w:autoSpaceDN w:val="0"/>
        <w:adjustRightInd w:val="0"/>
        <w:spacing w:after="0"/>
        <w:jc w:val="both"/>
        <w:rPr>
          <w:rFonts w:asciiTheme="majorHAnsi" w:hAnsiTheme="majorHAnsi" w:cs="Arial"/>
          <w:sz w:val="24"/>
          <w:szCs w:val="24"/>
        </w:rPr>
      </w:pPr>
      <w:r w:rsidRPr="00767FFD">
        <w:rPr>
          <w:rFonts w:asciiTheme="majorHAnsi" w:hAnsiTheme="majorHAnsi" w:cs="Arial"/>
          <w:sz w:val="24"/>
          <w:szCs w:val="24"/>
        </w:rPr>
        <w:t xml:space="preserve">The </w:t>
      </w:r>
      <w:r w:rsidR="00AC616D">
        <w:rPr>
          <w:rFonts w:asciiTheme="majorHAnsi" w:hAnsiTheme="majorHAnsi" w:cs="Arial"/>
          <w:sz w:val="24"/>
          <w:szCs w:val="24"/>
        </w:rPr>
        <w:t>BHA</w:t>
      </w:r>
      <w:r w:rsidRPr="00767FFD">
        <w:rPr>
          <w:rFonts w:asciiTheme="majorHAnsi" w:hAnsiTheme="majorHAnsi" w:cs="Arial"/>
          <w:sz w:val="24"/>
          <w:szCs w:val="24"/>
        </w:rPr>
        <w:t xml:space="preserve"> will send the Applicant a letter offering the Applicant the opportunit</w:t>
      </w:r>
      <w:r w:rsidR="00D207D4" w:rsidRPr="00767FFD">
        <w:rPr>
          <w:rFonts w:asciiTheme="majorHAnsi" w:hAnsiTheme="majorHAnsi" w:cs="Arial"/>
          <w:sz w:val="24"/>
          <w:szCs w:val="24"/>
        </w:rPr>
        <w:t>y to provide information</w:t>
      </w:r>
      <w:r w:rsidRPr="00767FFD">
        <w:rPr>
          <w:rFonts w:asciiTheme="majorHAnsi" w:hAnsiTheme="majorHAnsi" w:cs="Arial"/>
          <w:sz w:val="24"/>
          <w:szCs w:val="24"/>
        </w:rPr>
        <w:t xml:space="preserve"> to dispute, resolve, or mitigate the criminal record information. The Housing Authority may also consider evidence that any criminal activity was directly related to or resulting from incidents of Domestic Violence, Dating Violence, </w:t>
      </w:r>
      <w:r w:rsidR="00441868" w:rsidRPr="00767FFD">
        <w:rPr>
          <w:rFonts w:asciiTheme="majorHAnsi" w:hAnsiTheme="majorHAnsi" w:cs="Arial"/>
          <w:sz w:val="24"/>
          <w:szCs w:val="24"/>
        </w:rPr>
        <w:t xml:space="preserve">Sexual Assault </w:t>
      </w:r>
      <w:r w:rsidRPr="00767FFD">
        <w:rPr>
          <w:rFonts w:asciiTheme="majorHAnsi" w:hAnsiTheme="majorHAnsi" w:cs="Arial"/>
          <w:sz w:val="24"/>
          <w:szCs w:val="24"/>
        </w:rPr>
        <w:t>or Stalking as Mitigating Circumstances.</w:t>
      </w:r>
      <w:r w:rsidR="00DD3C85" w:rsidRPr="00767FFD">
        <w:rPr>
          <w:rFonts w:asciiTheme="majorHAnsi" w:hAnsiTheme="majorHAnsi" w:cs="Arial"/>
          <w:sz w:val="24"/>
          <w:szCs w:val="24"/>
        </w:rPr>
        <w:t xml:space="preserve"> </w:t>
      </w:r>
    </w:p>
    <w:p w:rsidR="006A53B1" w:rsidRPr="00767FFD" w:rsidRDefault="006A53B1" w:rsidP="00767FFD">
      <w:pPr>
        <w:autoSpaceDE w:val="0"/>
        <w:autoSpaceDN w:val="0"/>
        <w:adjustRightInd w:val="0"/>
        <w:spacing w:after="0"/>
        <w:jc w:val="both"/>
        <w:rPr>
          <w:rFonts w:asciiTheme="majorHAnsi" w:hAnsiTheme="majorHAnsi" w:cs="Arial"/>
          <w:sz w:val="24"/>
          <w:szCs w:val="24"/>
        </w:rPr>
      </w:pPr>
    </w:p>
    <w:p w:rsidR="006A53B1" w:rsidRPr="00767FFD" w:rsidRDefault="006A53B1" w:rsidP="00767FFD">
      <w:pPr>
        <w:autoSpaceDE w:val="0"/>
        <w:autoSpaceDN w:val="0"/>
        <w:adjustRightInd w:val="0"/>
        <w:spacing w:after="0"/>
        <w:jc w:val="both"/>
        <w:rPr>
          <w:rFonts w:asciiTheme="majorHAnsi" w:hAnsiTheme="majorHAnsi" w:cs="Arial"/>
          <w:sz w:val="24"/>
          <w:szCs w:val="24"/>
        </w:rPr>
      </w:pPr>
      <w:r w:rsidRPr="00767FFD">
        <w:rPr>
          <w:rFonts w:asciiTheme="majorHAnsi" w:hAnsiTheme="majorHAnsi" w:cs="Arial"/>
          <w:sz w:val="24"/>
          <w:szCs w:val="24"/>
        </w:rPr>
        <w:t xml:space="preserve">Upon receipt of additional information from the Applicant, the </w:t>
      </w:r>
      <w:r w:rsidR="00AC616D">
        <w:rPr>
          <w:rFonts w:asciiTheme="majorHAnsi" w:hAnsiTheme="majorHAnsi" w:cs="Arial"/>
          <w:sz w:val="24"/>
          <w:szCs w:val="24"/>
        </w:rPr>
        <w:t>BHA</w:t>
      </w:r>
      <w:r w:rsidRPr="00767FFD">
        <w:rPr>
          <w:rFonts w:asciiTheme="majorHAnsi" w:hAnsiTheme="majorHAnsi" w:cs="Arial"/>
          <w:sz w:val="24"/>
          <w:szCs w:val="24"/>
        </w:rPr>
        <w:t xml:space="preserve"> will review any information submitted and inform the Applicant of</w:t>
      </w:r>
      <w:r w:rsidR="00441868" w:rsidRPr="00767FFD">
        <w:rPr>
          <w:rFonts w:asciiTheme="majorHAnsi" w:hAnsiTheme="majorHAnsi" w:cs="Arial"/>
          <w:sz w:val="24"/>
          <w:szCs w:val="24"/>
        </w:rPr>
        <w:t xml:space="preserve"> the decision.  Applicant</w:t>
      </w:r>
      <w:r w:rsidRPr="00767FFD">
        <w:rPr>
          <w:rFonts w:asciiTheme="majorHAnsi" w:hAnsiTheme="majorHAnsi" w:cs="Arial"/>
          <w:sz w:val="24"/>
          <w:szCs w:val="24"/>
        </w:rPr>
        <w:t xml:space="preserve"> appeal rights in t</w:t>
      </w:r>
      <w:r w:rsidR="00D207D4" w:rsidRPr="00767FFD">
        <w:rPr>
          <w:rFonts w:asciiTheme="majorHAnsi" w:hAnsiTheme="majorHAnsi" w:cs="Arial"/>
          <w:sz w:val="24"/>
          <w:szCs w:val="24"/>
        </w:rPr>
        <w:t xml:space="preserve">he Administrative Plan or other applicable policy </w:t>
      </w:r>
      <w:r w:rsidRPr="00767FFD">
        <w:rPr>
          <w:rFonts w:asciiTheme="majorHAnsi" w:hAnsiTheme="majorHAnsi" w:cs="Arial"/>
          <w:sz w:val="24"/>
          <w:szCs w:val="24"/>
        </w:rPr>
        <w:t>w</w:t>
      </w:r>
      <w:r w:rsidR="00D207D4" w:rsidRPr="00767FFD">
        <w:rPr>
          <w:rFonts w:asciiTheme="majorHAnsi" w:hAnsiTheme="majorHAnsi" w:cs="Arial"/>
          <w:sz w:val="24"/>
          <w:szCs w:val="24"/>
        </w:rPr>
        <w:t>ill be provided in this notice o</w:t>
      </w:r>
      <w:r w:rsidRPr="00767FFD">
        <w:rPr>
          <w:rFonts w:asciiTheme="majorHAnsi" w:hAnsiTheme="majorHAnsi" w:cs="Arial"/>
          <w:sz w:val="24"/>
          <w:szCs w:val="24"/>
        </w:rPr>
        <w:t>f said decision is to deny the applicant.</w:t>
      </w:r>
    </w:p>
    <w:p w:rsidR="006A53B1" w:rsidRPr="00C950A2" w:rsidRDefault="006A53B1" w:rsidP="00767FFD">
      <w:pPr>
        <w:autoSpaceDE w:val="0"/>
        <w:autoSpaceDN w:val="0"/>
        <w:adjustRightInd w:val="0"/>
        <w:spacing w:after="0" w:line="240" w:lineRule="auto"/>
        <w:jc w:val="both"/>
        <w:rPr>
          <w:rFonts w:ascii="Times New Roman" w:hAnsi="Times New Roman" w:cs="Times New Roman"/>
          <w:sz w:val="23"/>
          <w:szCs w:val="23"/>
        </w:rPr>
      </w:pPr>
    </w:p>
    <w:p w:rsidR="006A53B1" w:rsidRPr="00C950A2" w:rsidRDefault="006A53B1" w:rsidP="00767FFD">
      <w:pPr>
        <w:pStyle w:val="Heading1"/>
        <w:jc w:val="both"/>
        <w:rPr>
          <w:color w:val="auto"/>
        </w:rPr>
      </w:pPr>
      <w:bookmarkStart w:id="26" w:name="_Toc350715937"/>
      <w:bookmarkStart w:id="27" w:name="_Toc344979276"/>
      <w:bookmarkStart w:id="28" w:name="_Toc472965623"/>
      <w:r w:rsidRPr="00C950A2">
        <w:rPr>
          <w:color w:val="auto"/>
        </w:rPr>
        <w:t>I. Secondary Dissemination Logs</w:t>
      </w:r>
      <w:bookmarkEnd w:id="26"/>
      <w:bookmarkEnd w:id="27"/>
      <w:bookmarkEnd w:id="28"/>
    </w:p>
    <w:p w:rsidR="00062BB3" w:rsidRPr="00C950A2" w:rsidRDefault="00062BB3" w:rsidP="00767FFD">
      <w:pPr>
        <w:autoSpaceDE w:val="0"/>
        <w:autoSpaceDN w:val="0"/>
        <w:adjustRightInd w:val="0"/>
        <w:jc w:val="both"/>
        <w:rPr>
          <w:rFonts w:asciiTheme="majorHAnsi" w:hAnsiTheme="majorHAnsi"/>
          <w:sz w:val="24"/>
          <w:szCs w:val="24"/>
        </w:rPr>
      </w:pPr>
    </w:p>
    <w:p w:rsidR="006A53B1" w:rsidRPr="00C950A2" w:rsidRDefault="006A53B1" w:rsidP="00767FFD">
      <w:pPr>
        <w:autoSpaceDE w:val="0"/>
        <w:autoSpaceDN w:val="0"/>
        <w:adjustRightInd w:val="0"/>
        <w:jc w:val="both"/>
        <w:rPr>
          <w:rFonts w:asciiTheme="majorHAnsi" w:hAnsiTheme="majorHAnsi"/>
          <w:bCs/>
          <w:sz w:val="24"/>
          <w:szCs w:val="24"/>
        </w:rPr>
      </w:pPr>
      <w:r w:rsidRPr="00C950A2">
        <w:rPr>
          <w:rFonts w:asciiTheme="majorHAnsi" w:hAnsiTheme="majorHAnsi"/>
          <w:sz w:val="24"/>
          <w:szCs w:val="24"/>
        </w:rPr>
        <w:t xml:space="preserve">All CORI obtained from the DCJIS is confidential and can only be disseminated as authorized by law and regulation. A central secondary dissemination log shall be used to record </w:t>
      </w:r>
      <w:r w:rsidRPr="00C950A2">
        <w:rPr>
          <w:rFonts w:asciiTheme="majorHAnsi" w:hAnsiTheme="majorHAnsi"/>
          <w:i/>
          <w:iCs/>
          <w:sz w:val="24"/>
          <w:szCs w:val="24"/>
        </w:rPr>
        <w:t xml:space="preserve">any </w:t>
      </w:r>
      <w:r w:rsidRPr="00C950A2">
        <w:rPr>
          <w:rFonts w:asciiTheme="majorHAnsi" w:hAnsiTheme="majorHAnsi"/>
          <w:sz w:val="24"/>
          <w:szCs w:val="24"/>
        </w:rPr>
        <w:t>dissemination of CORI outside this organization, including dissemination at the request of the subject.</w:t>
      </w:r>
    </w:p>
    <w:p w:rsidR="006A53B1" w:rsidRPr="00C950A2" w:rsidRDefault="006A53B1" w:rsidP="00767FFD">
      <w:pPr>
        <w:autoSpaceDE w:val="0"/>
        <w:autoSpaceDN w:val="0"/>
        <w:adjustRightInd w:val="0"/>
        <w:jc w:val="both"/>
        <w:rPr>
          <w:rFonts w:asciiTheme="majorHAnsi" w:hAnsiTheme="majorHAnsi"/>
          <w:bCs/>
          <w:sz w:val="24"/>
          <w:szCs w:val="24"/>
        </w:rPr>
      </w:pPr>
      <w:r w:rsidRPr="00C950A2">
        <w:rPr>
          <w:rFonts w:asciiTheme="majorHAnsi" w:hAnsiTheme="majorHAnsi"/>
          <w:sz w:val="24"/>
          <w:szCs w:val="24"/>
        </w:rPr>
        <w:t>The secondary dissemination logs may be kept in hard copy or in electronic form.  This log will contain:</w:t>
      </w:r>
    </w:p>
    <w:p w:rsidR="006A53B1" w:rsidRPr="00C950A2" w:rsidRDefault="006A53B1" w:rsidP="00767FFD">
      <w:pPr>
        <w:autoSpaceDE w:val="0"/>
        <w:autoSpaceDN w:val="0"/>
        <w:adjustRightInd w:val="0"/>
        <w:jc w:val="both"/>
        <w:rPr>
          <w:rFonts w:asciiTheme="majorHAnsi" w:hAnsiTheme="majorHAnsi"/>
          <w:bCs/>
          <w:sz w:val="24"/>
          <w:szCs w:val="24"/>
        </w:rPr>
      </w:pPr>
      <w:r w:rsidRPr="00C950A2">
        <w:rPr>
          <w:rFonts w:asciiTheme="majorHAnsi" w:hAnsiTheme="majorHAnsi"/>
          <w:sz w:val="24"/>
          <w:szCs w:val="24"/>
        </w:rPr>
        <w:t xml:space="preserve">• The </w:t>
      </w:r>
      <w:r w:rsidRPr="00C950A2">
        <w:rPr>
          <w:rFonts w:asciiTheme="majorHAnsi" w:hAnsiTheme="majorHAnsi"/>
          <w:i/>
          <w:iCs/>
          <w:sz w:val="24"/>
          <w:szCs w:val="24"/>
        </w:rPr>
        <w:t xml:space="preserve">subject’s </w:t>
      </w:r>
      <w:r w:rsidRPr="00C950A2">
        <w:rPr>
          <w:rFonts w:asciiTheme="majorHAnsi" w:hAnsiTheme="majorHAnsi"/>
          <w:sz w:val="24"/>
          <w:szCs w:val="24"/>
        </w:rPr>
        <w:t>name;</w:t>
      </w:r>
    </w:p>
    <w:p w:rsidR="006A53B1" w:rsidRPr="00C950A2" w:rsidRDefault="006A53B1" w:rsidP="00767FFD">
      <w:pPr>
        <w:autoSpaceDE w:val="0"/>
        <w:autoSpaceDN w:val="0"/>
        <w:adjustRightInd w:val="0"/>
        <w:jc w:val="both"/>
        <w:rPr>
          <w:rFonts w:asciiTheme="majorHAnsi" w:hAnsiTheme="majorHAnsi"/>
          <w:bCs/>
          <w:sz w:val="24"/>
          <w:szCs w:val="24"/>
        </w:rPr>
      </w:pPr>
      <w:r w:rsidRPr="00C950A2">
        <w:rPr>
          <w:rFonts w:asciiTheme="majorHAnsi" w:hAnsiTheme="majorHAnsi"/>
          <w:sz w:val="24"/>
          <w:szCs w:val="24"/>
        </w:rPr>
        <w:t xml:space="preserve">• The </w:t>
      </w:r>
      <w:r w:rsidRPr="00C950A2">
        <w:rPr>
          <w:rFonts w:asciiTheme="majorHAnsi" w:hAnsiTheme="majorHAnsi"/>
          <w:i/>
          <w:iCs/>
          <w:sz w:val="24"/>
          <w:szCs w:val="24"/>
        </w:rPr>
        <w:t xml:space="preserve">subject’s </w:t>
      </w:r>
      <w:r w:rsidRPr="00C950A2">
        <w:rPr>
          <w:rFonts w:asciiTheme="majorHAnsi" w:hAnsiTheme="majorHAnsi"/>
          <w:sz w:val="24"/>
          <w:szCs w:val="24"/>
        </w:rPr>
        <w:t>date of birth;</w:t>
      </w:r>
    </w:p>
    <w:p w:rsidR="006A53B1" w:rsidRPr="00C950A2" w:rsidRDefault="006A53B1" w:rsidP="00767FFD">
      <w:pPr>
        <w:autoSpaceDE w:val="0"/>
        <w:autoSpaceDN w:val="0"/>
        <w:adjustRightInd w:val="0"/>
        <w:jc w:val="both"/>
        <w:rPr>
          <w:rFonts w:asciiTheme="majorHAnsi" w:hAnsiTheme="majorHAnsi"/>
          <w:bCs/>
          <w:sz w:val="24"/>
          <w:szCs w:val="24"/>
        </w:rPr>
      </w:pPr>
      <w:r w:rsidRPr="00C950A2">
        <w:rPr>
          <w:rFonts w:asciiTheme="majorHAnsi" w:hAnsiTheme="majorHAnsi"/>
          <w:sz w:val="24"/>
          <w:szCs w:val="24"/>
        </w:rPr>
        <w:t>• The date and time of dissemination;</w:t>
      </w:r>
    </w:p>
    <w:p w:rsidR="006A53B1" w:rsidRPr="00C950A2" w:rsidRDefault="006A53B1" w:rsidP="00767FFD">
      <w:pPr>
        <w:autoSpaceDE w:val="0"/>
        <w:autoSpaceDN w:val="0"/>
        <w:adjustRightInd w:val="0"/>
        <w:jc w:val="both"/>
        <w:rPr>
          <w:rFonts w:asciiTheme="majorHAnsi" w:hAnsiTheme="majorHAnsi"/>
          <w:bCs/>
          <w:sz w:val="24"/>
          <w:szCs w:val="24"/>
        </w:rPr>
      </w:pPr>
      <w:r w:rsidRPr="00C950A2">
        <w:rPr>
          <w:rFonts w:asciiTheme="majorHAnsi" w:hAnsiTheme="majorHAnsi"/>
          <w:sz w:val="24"/>
          <w:szCs w:val="24"/>
        </w:rPr>
        <w:t xml:space="preserve">• The name of the </w:t>
      </w:r>
      <w:r w:rsidRPr="00C950A2">
        <w:rPr>
          <w:rFonts w:asciiTheme="majorHAnsi" w:hAnsiTheme="majorHAnsi"/>
          <w:i/>
          <w:iCs/>
          <w:sz w:val="24"/>
          <w:szCs w:val="24"/>
        </w:rPr>
        <w:t xml:space="preserve">person </w:t>
      </w:r>
      <w:r w:rsidRPr="00C950A2">
        <w:rPr>
          <w:rFonts w:asciiTheme="majorHAnsi" w:hAnsiTheme="majorHAnsi"/>
          <w:sz w:val="24"/>
          <w:szCs w:val="24"/>
        </w:rPr>
        <w:t>to whom the CORI was disseminated along with the name if the organization for which the person works, if applicable; and</w:t>
      </w:r>
    </w:p>
    <w:p w:rsidR="006A53B1" w:rsidRPr="00C950A2" w:rsidRDefault="006A53B1" w:rsidP="00767FFD">
      <w:pPr>
        <w:autoSpaceDE w:val="0"/>
        <w:autoSpaceDN w:val="0"/>
        <w:adjustRightInd w:val="0"/>
        <w:jc w:val="both"/>
        <w:rPr>
          <w:rFonts w:asciiTheme="majorHAnsi" w:hAnsiTheme="majorHAnsi"/>
          <w:bCs/>
          <w:sz w:val="24"/>
          <w:szCs w:val="24"/>
        </w:rPr>
      </w:pPr>
      <w:r w:rsidRPr="00C950A2">
        <w:rPr>
          <w:rFonts w:asciiTheme="majorHAnsi" w:hAnsiTheme="majorHAnsi"/>
          <w:sz w:val="24"/>
          <w:szCs w:val="24"/>
        </w:rPr>
        <w:lastRenderedPageBreak/>
        <w:t>• The specific reason for dissemination.</w:t>
      </w:r>
    </w:p>
    <w:p w:rsidR="006A53B1" w:rsidRDefault="006A53B1" w:rsidP="00767FFD">
      <w:pPr>
        <w:jc w:val="both"/>
        <w:rPr>
          <w:rFonts w:asciiTheme="majorHAnsi" w:hAnsiTheme="majorHAnsi"/>
          <w:sz w:val="24"/>
          <w:szCs w:val="24"/>
        </w:rPr>
      </w:pPr>
      <w:r w:rsidRPr="00C950A2">
        <w:rPr>
          <w:rFonts w:asciiTheme="majorHAnsi" w:hAnsiTheme="majorHAnsi"/>
          <w:sz w:val="24"/>
          <w:szCs w:val="24"/>
        </w:rPr>
        <w:t>Secondary logs are subject to audit by the DCJIS.</w:t>
      </w:r>
    </w:p>
    <w:p w:rsidR="00A33473" w:rsidRDefault="00A33473" w:rsidP="00767FFD">
      <w:pPr>
        <w:jc w:val="both"/>
        <w:rPr>
          <w:rFonts w:asciiTheme="majorHAnsi" w:hAnsiTheme="majorHAnsi"/>
          <w:sz w:val="24"/>
          <w:szCs w:val="24"/>
        </w:rPr>
      </w:pPr>
    </w:p>
    <w:p w:rsidR="006A53B1" w:rsidRPr="00C950A2" w:rsidRDefault="006A53B1" w:rsidP="00767FFD">
      <w:pPr>
        <w:pStyle w:val="Heading1"/>
        <w:jc w:val="both"/>
        <w:rPr>
          <w:color w:val="auto"/>
        </w:rPr>
      </w:pPr>
      <w:bookmarkStart w:id="29" w:name="_Toc350715938"/>
      <w:bookmarkStart w:id="30" w:name="_Toc344979277"/>
      <w:bookmarkStart w:id="31" w:name="_Toc472965624"/>
      <w:r w:rsidRPr="00C950A2">
        <w:rPr>
          <w:color w:val="auto"/>
        </w:rPr>
        <w:t>J. CORI Representative</w:t>
      </w:r>
      <w:bookmarkEnd w:id="29"/>
      <w:bookmarkEnd w:id="30"/>
      <w:bookmarkEnd w:id="31"/>
    </w:p>
    <w:p w:rsidR="00062BB3" w:rsidRPr="00C950A2" w:rsidRDefault="00062BB3" w:rsidP="00767FFD">
      <w:pPr>
        <w:autoSpaceDE w:val="0"/>
        <w:autoSpaceDN w:val="0"/>
        <w:adjustRightInd w:val="0"/>
        <w:jc w:val="both"/>
        <w:rPr>
          <w:rFonts w:asciiTheme="majorHAnsi" w:hAnsiTheme="majorHAnsi"/>
          <w:sz w:val="24"/>
          <w:szCs w:val="24"/>
        </w:rPr>
      </w:pPr>
    </w:p>
    <w:p w:rsidR="006A53B1" w:rsidRPr="00C950A2" w:rsidRDefault="006A53B1" w:rsidP="00767FFD">
      <w:pPr>
        <w:autoSpaceDE w:val="0"/>
        <w:autoSpaceDN w:val="0"/>
        <w:adjustRightInd w:val="0"/>
        <w:jc w:val="both"/>
        <w:rPr>
          <w:rFonts w:asciiTheme="majorHAnsi" w:hAnsiTheme="majorHAnsi"/>
          <w:bCs/>
          <w:sz w:val="24"/>
          <w:szCs w:val="24"/>
        </w:rPr>
      </w:pPr>
      <w:r w:rsidRPr="00C950A2">
        <w:rPr>
          <w:rFonts w:asciiTheme="majorHAnsi" w:hAnsiTheme="majorHAnsi"/>
          <w:sz w:val="24"/>
          <w:szCs w:val="24"/>
        </w:rPr>
        <w:t xml:space="preserve">The </w:t>
      </w:r>
      <w:r w:rsidR="00AC616D">
        <w:rPr>
          <w:rFonts w:asciiTheme="majorHAnsi" w:hAnsiTheme="majorHAnsi"/>
          <w:sz w:val="24"/>
          <w:szCs w:val="24"/>
        </w:rPr>
        <w:t>BHA</w:t>
      </w:r>
      <w:r w:rsidRPr="00C950A2">
        <w:rPr>
          <w:rFonts w:asciiTheme="majorHAnsi" w:hAnsiTheme="majorHAnsi"/>
          <w:sz w:val="24"/>
          <w:szCs w:val="24"/>
        </w:rPr>
        <w:t xml:space="preserve"> will have at least one CORI Representative. The CORI Representative is charged with the following responsibilities:</w:t>
      </w:r>
    </w:p>
    <w:p w:rsidR="006A53B1" w:rsidRPr="00C950A2" w:rsidRDefault="006A53B1" w:rsidP="00767FFD">
      <w:pPr>
        <w:autoSpaceDE w:val="0"/>
        <w:autoSpaceDN w:val="0"/>
        <w:adjustRightInd w:val="0"/>
        <w:jc w:val="both"/>
        <w:rPr>
          <w:rFonts w:asciiTheme="majorHAnsi" w:hAnsiTheme="majorHAnsi"/>
          <w:bCs/>
          <w:sz w:val="24"/>
          <w:szCs w:val="24"/>
        </w:rPr>
      </w:pPr>
      <w:r w:rsidRPr="00C950A2">
        <w:rPr>
          <w:rFonts w:asciiTheme="majorHAnsi" w:hAnsiTheme="majorHAnsi"/>
          <w:sz w:val="24"/>
          <w:szCs w:val="24"/>
        </w:rPr>
        <w:t>• Read and review DCJIS CORI regulations;</w:t>
      </w:r>
    </w:p>
    <w:p w:rsidR="006A53B1" w:rsidRPr="00C950A2" w:rsidRDefault="006A53B1" w:rsidP="00767FFD">
      <w:pPr>
        <w:autoSpaceDE w:val="0"/>
        <w:autoSpaceDN w:val="0"/>
        <w:adjustRightInd w:val="0"/>
        <w:jc w:val="both"/>
        <w:rPr>
          <w:rFonts w:asciiTheme="majorHAnsi" w:hAnsiTheme="majorHAnsi"/>
          <w:bCs/>
          <w:sz w:val="24"/>
          <w:szCs w:val="24"/>
        </w:rPr>
      </w:pPr>
      <w:r w:rsidRPr="00C950A2">
        <w:rPr>
          <w:rFonts w:asciiTheme="majorHAnsi" w:hAnsiTheme="majorHAnsi"/>
          <w:sz w:val="24"/>
          <w:szCs w:val="24"/>
        </w:rPr>
        <w:t xml:space="preserve">• Assign a </w:t>
      </w:r>
      <w:r w:rsidR="00DF79D1" w:rsidRPr="00C950A2">
        <w:rPr>
          <w:rFonts w:asciiTheme="majorHAnsi" w:hAnsiTheme="majorHAnsi"/>
          <w:sz w:val="24"/>
          <w:szCs w:val="24"/>
        </w:rPr>
        <w:t>backup</w:t>
      </w:r>
      <w:r w:rsidRPr="00C950A2">
        <w:rPr>
          <w:rFonts w:asciiTheme="majorHAnsi" w:hAnsiTheme="majorHAnsi"/>
          <w:sz w:val="24"/>
          <w:szCs w:val="24"/>
        </w:rPr>
        <w:t xml:space="preserve"> CORI representative;</w:t>
      </w:r>
    </w:p>
    <w:p w:rsidR="006A53B1" w:rsidRPr="00C950A2" w:rsidRDefault="006A53B1" w:rsidP="00767FFD">
      <w:pPr>
        <w:autoSpaceDE w:val="0"/>
        <w:autoSpaceDN w:val="0"/>
        <w:adjustRightInd w:val="0"/>
        <w:jc w:val="both"/>
        <w:rPr>
          <w:rFonts w:asciiTheme="majorHAnsi" w:hAnsiTheme="majorHAnsi"/>
          <w:bCs/>
          <w:sz w:val="24"/>
          <w:szCs w:val="24"/>
        </w:rPr>
      </w:pPr>
      <w:r w:rsidRPr="00C950A2">
        <w:rPr>
          <w:rFonts w:asciiTheme="majorHAnsi" w:hAnsiTheme="majorHAnsi"/>
          <w:sz w:val="24"/>
          <w:szCs w:val="24"/>
        </w:rPr>
        <w:t>• Enter organization user information and maintain user accounts;</w:t>
      </w:r>
    </w:p>
    <w:p w:rsidR="006A53B1" w:rsidRPr="00C950A2" w:rsidRDefault="006A53B1" w:rsidP="00767FFD">
      <w:pPr>
        <w:autoSpaceDE w:val="0"/>
        <w:autoSpaceDN w:val="0"/>
        <w:adjustRightInd w:val="0"/>
        <w:jc w:val="both"/>
        <w:rPr>
          <w:rFonts w:asciiTheme="majorHAnsi" w:hAnsiTheme="majorHAnsi"/>
          <w:bCs/>
          <w:sz w:val="24"/>
          <w:szCs w:val="24"/>
        </w:rPr>
      </w:pPr>
      <w:r w:rsidRPr="00C950A2">
        <w:rPr>
          <w:rFonts w:asciiTheme="majorHAnsi" w:hAnsiTheme="majorHAnsi"/>
          <w:sz w:val="24"/>
          <w:szCs w:val="24"/>
        </w:rPr>
        <w:t>• Confirm all organization users have reviewed and understand DCJIS trainings;</w:t>
      </w:r>
    </w:p>
    <w:p w:rsidR="006A53B1" w:rsidRPr="00C950A2" w:rsidRDefault="006A53B1" w:rsidP="00767FFD">
      <w:pPr>
        <w:autoSpaceDE w:val="0"/>
        <w:autoSpaceDN w:val="0"/>
        <w:adjustRightInd w:val="0"/>
        <w:jc w:val="both"/>
        <w:rPr>
          <w:rFonts w:asciiTheme="majorHAnsi" w:hAnsiTheme="majorHAnsi"/>
          <w:bCs/>
          <w:sz w:val="24"/>
          <w:szCs w:val="24"/>
        </w:rPr>
      </w:pPr>
      <w:r w:rsidRPr="00C950A2">
        <w:rPr>
          <w:rFonts w:asciiTheme="majorHAnsi" w:hAnsiTheme="majorHAnsi"/>
          <w:sz w:val="24"/>
          <w:szCs w:val="24"/>
        </w:rPr>
        <w:t>• Keep all organization registration and contact information up to date;</w:t>
      </w:r>
    </w:p>
    <w:p w:rsidR="006A53B1" w:rsidRPr="00C950A2" w:rsidRDefault="006A53B1" w:rsidP="00767FFD">
      <w:pPr>
        <w:autoSpaceDE w:val="0"/>
        <w:autoSpaceDN w:val="0"/>
        <w:adjustRightInd w:val="0"/>
        <w:jc w:val="both"/>
        <w:rPr>
          <w:rFonts w:asciiTheme="majorHAnsi" w:hAnsiTheme="majorHAnsi"/>
          <w:bCs/>
          <w:sz w:val="24"/>
          <w:szCs w:val="24"/>
        </w:rPr>
      </w:pPr>
      <w:r w:rsidRPr="00C950A2">
        <w:rPr>
          <w:rFonts w:asciiTheme="majorHAnsi" w:hAnsiTheme="majorHAnsi"/>
          <w:sz w:val="24"/>
          <w:szCs w:val="24"/>
        </w:rPr>
        <w:t xml:space="preserve">• Ensures the </w:t>
      </w:r>
      <w:r w:rsidR="00AC616D">
        <w:rPr>
          <w:rFonts w:asciiTheme="majorHAnsi" w:hAnsiTheme="majorHAnsi"/>
          <w:sz w:val="24"/>
          <w:szCs w:val="24"/>
        </w:rPr>
        <w:t>BHA</w:t>
      </w:r>
      <w:r w:rsidRPr="00C950A2">
        <w:rPr>
          <w:rFonts w:asciiTheme="majorHAnsi" w:hAnsiTheme="majorHAnsi"/>
          <w:sz w:val="24"/>
          <w:szCs w:val="24"/>
        </w:rPr>
        <w:t xml:space="preserve"> has a CORI policy;</w:t>
      </w:r>
    </w:p>
    <w:p w:rsidR="006A53B1" w:rsidRPr="00C950A2" w:rsidRDefault="006A53B1" w:rsidP="00767FFD">
      <w:pPr>
        <w:autoSpaceDE w:val="0"/>
        <w:autoSpaceDN w:val="0"/>
        <w:adjustRightInd w:val="0"/>
        <w:jc w:val="both"/>
        <w:rPr>
          <w:rFonts w:asciiTheme="majorHAnsi" w:hAnsiTheme="majorHAnsi"/>
          <w:bCs/>
          <w:sz w:val="24"/>
          <w:szCs w:val="24"/>
        </w:rPr>
      </w:pPr>
      <w:r w:rsidRPr="00C950A2">
        <w:rPr>
          <w:rFonts w:asciiTheme="majorHAnsi" w:hAnsiTheme="majorHAnsi"/>
          <w:sz w:val="24"/>
          <w:szCs w:val="24"/>
        </w:rPr>
        <w:t>• Maintains and keeps up</w:t>
      </w:r>
      <w:r w:rsidRPr="00C950A2">
        <w:rPr>
          <w:rFonts w:asciiTheme="majorHAnsi" w:hAnsiTheme="majorHAnsi" w:cs="Cambria Math"/>
          <w:sz w:val="24"/>
          <w:szCs w:val="24"/>
        </w:rPr>
        <w:t>‐</w:t>
      </w:r>
      <w:r w:rsidRPr="00C950A2">
        <w:rPr>
          <w:rFonts w:asciiTheme="majorHAnsi" w:hAnsiTheme="majorHAnsi"/>
          <w:sz w:val="24"/>
          <w:szCs w:val="24"/>
        </w:rPr>
        <w:t>to</w:t>
      </w:r>
      <w:r w:rsidRPr="00C950A2">
        <w:rPr>
          <w:rFonts w:asciiTheme="majorHAnsi" w:hAnsiTheme="majorHAnsi" w:cs="Cambria Math"/>
          <w:sz w:val="24"/>
          <w:szCs w:val="24"/>
        </w:rPr>
        <w:t>‐</w:t>
      </w:r>
      <w:r w:rsidRPr="00C950A2">
        <w:rPr>
          <w:rFonts w:asciiTheme="majorHAnsi" w:hAnsiTheme="majorHAnsi"/>
          <w:sz w:val="24"/>
          <w:szCs w:val="24"/>
        </w:rPr>
        <w:t>date a list of all individuals authorized to view CORI;</w:t>
      </w:r>
    </w:p>
    <w:p w:rsidR="006A53B1" w:rsidRPr="00C950A2" w:rsidRDefault="006A53B1" w:rsidP="00767FFD">
      <w:pPr>
        <w:autoSpaceDE w:val="0"/>
        <w:autoSpaceDN w:val="0"/>
        <w:adjustRightInd w:val="0"/>
        <w:jc w:val="both"/>
        <w:rPr>
          <w:rFonts w:asciiTheme="majorHAnsi" w:hAnsiTheme="majorHAnsi"/>
          <w:bCs/>
          <w:sz w:val="24"/>
          <w:szCs w:val="24"/>
        </w:rPr>
      </w:pPr>
      <w:r w:rsidRPr="00C950A2">
        <w:rPr>
          <w:rFonts w:asciiTheme="majorHAnsi" w:hAnsiTheme="majorHAnsi"/>
          <w:sz w:val="24"/>
          <w:szCs w:val="24"/>
        </w:rPr>
        <w:t>• Annually renew the organization’s registration; and</w:t>
      </w:r>
    </w:p>
    <w:p w:rsidR="006A53B1" w:rsidRPr="00C950A2" w:rsidRDefault="006A53B1" w:rsidP="00767FFD">
      <w:pPr>
        <w:autoSpaceDE w:val="0"/>
        <w:autoSpaceDN w:val="0"/>
        <w:adjustRightInd w:val="0"/>
        <w:jc w:val="both"/>
        <w:rPr>
          <w:rFonts w:asciiTheme="majorHAnsi" w:hAnsiTheme="majorHAnsi"/>
          <w:bCs/>
          <w:sz w:val="24"/>
          <w:szCs w:val="24"/>
        </w:rPr>
      </w:pPr>
      <w:r w:rsidRPr="00C950A2">
        <w:rPr>
          <w:rFonts w:asciiTheme="majorHAnsi" w:hAnsiTheme="majorHAnsi"/>
          <w:sz w:val="24"/>
          <w:szCs w:val="24"/>
        </w:rPr>
        <w:t>• Maintain authorized consumer reporting agency information where applicable.</w:t>
      </w:r>
    </w:p>
    <w:p w:rsidR="006A53B1" w:rsidRPr="00C950A2" w:rsidRDefault="006A53B1" w:rsidP="00767FFD">
      <w:pPr>
        <w:pStyle w:val="Heading1"/>
        <w:jc w:val="both"/>
        <w:rPr>
          <w:color w:val="auto"/>
        </w:rPr>
      </w:pPr>
      <w:bookmarkStart w:id="32" w:name="_Toc350715939"/>
      <w:bookmarkStart w:id="33" w:name="_Toc344979278"/>
      <w:bookmarkStart w:id="34" w:name="_Toc472965625"/>
      <w:r w:rsidRPr="00C950A2">
        <w:rPr>
          <w:color w:val="auto"/>
        </w:rPr>
        <w:t>K.  CORI Storage</w:t>
      </w:r>
      <w:bookmarkEnd w:id="32"/>
      <w:bookmarkEnd w:id="33"/>
      <w:bookmarkEnd w:id="34"/>
      <w:r w:rsidRPr="00C950A2">
        <w:rPr>
          <w:color w:val="auto"/>
        </w:rPr>
        <w:t xml:space="preserve"> </w:t>
      </w:r>
    </w:p>
    <w:p w:rsidR="00062BB3" w:rsidRPr="00C950A2" w:rsidRDefault="00062BB3" w:rsidP="00767FFD">
      <w:pPr>
        <w:autoSpaceDE w:val="0"/>
        <w:autoSpaceDN w:val="0"/>
        <w:adjustRightInd w:val="0"/>
        <w:jc w:val="both"/>
        <w:rPr>
          <w:rFonts w:asciiTheme="majorHAnsi" w:hAnsiTheme="majorHAnsi"/>
          <w:sz w:val="24"/>
          <w:szCs w:val="24"/>
        </w:rPr>
      </w:pPr>
    </w:p>
    <w:p w:rsidR="006A53B1" w:rsidRPr="00C950A2" w:rsidRDefault="006A53B1" w:rsidP="00767FFD">
      <w:pPr>
        <w:autoSpaceDE w:val="0"/>
        <w:autoSpaceDN w:val="0"/>
        <w:adjustRightInd w:val="0"/>
        <w:jc w:val="both"/>
        <w:rPr>
          <w:rFonts w:asciiTheme="majorHAnsi" w:hAnsiTheme="majorHAnsi"/>
          <w:bCs/>
          <w:sz w:val="24"/>
          <w:szCs w:val="24"/>
        </w:rPr>
      </w:pPr>
      <w:r w:rsidRPr="00C950A2">
        <w:rPr>
          <w:rFonts w:asciiTheme="majorHAnsi" w:hAnsiTheme="majorHAnsi"/>
          <w:sz w:val="24"/>
          <w:szCs w:val="24"/>
        </w:rPr>
        <w:t>All information contained in CORI responses is confidential</w:t>
      </w:r>
      <w:r w:rsidRPr="00C950A2">
        <w:rPr>
          <w:rFonts w:asciiTheme="majorHAnsi" w:hAnsiTheme="majorHAnsi"/>
          <w:b/>
          <w:sz w:val="24"/>
          <w:szCs w:val="24"/>
        </w:rPr>
        <w:t xml:space="preserve">.  </w:t>
      </w:r>
      <w:r w:rsidRPr="00C950A2">
        <w:rPr>
          <w:rFonts w:asciiTheme="majorHAnsi" w:hAnsiTheme="majorHAnsi"/>
          <w:sz w:val="24"/>
          <w:szCs w:val="24"/>
        </w:rPr>
        <w:t xml:space="preserve"> Individuals may not view or have access to CORI information unless previously authorized to do so by the </w:t>
      </w:r>
      <w:r w:rsidR="00AC616D">
        <w:rPr>
          <w:rFonts w:asciiTheme="majorHAnsi" w:hAnsiTheme="majorHAnsi"/>
          <w:sz w:val="24"/>
          <w:szCs w:val="24"/>
        </w:rPr>
        <w:t>BHA</w:t>
      </w:r>
      <w:r w:rsidRPr="00C950A2">
        <w:rPr>
          <w:rFonts w:asciiTheme="majorHAnsi" w:hAnsiTheme="majorHAnsi"/>
          <w:sz w:val="24"/>
          <w:szCs w:val="24"/>
        </w:rPr>
        <w:t xml:space="preserve">’s CORI Representative. The name of each individual authorized by the </w:t>
      </w:r>
      <w:r w:rsidR="00AC616D">
        <w:rPr>
          <w:rFonts w:asciiTheme="majorHAnsi" w:hAnsiTheme="majorHAnsi"/>
          <w:sz w:val="24"/>
          <w:szCs w:val="24"/>
        </w:rPr>
        <w:t>BHA</w:t>
      </w:r>
      <w:r w:rsidRPr="00C950A2">
        <w:rPr>
          <w:rFonts w:asciiTheme="majorHAnsi" w:hAnsiTheme="majorHAnsi"/>
          <w:sz w:val="24"/>
          <w:szCs w:val="24"/>
        </w:rPr>
        <w:t xml:space="preserve"> to view, or to have access to, CORI will appear on the </w:t>
      </w:r>
      <w:r w:rsidR="00AC616D">
        <w:rPr>
          <w:rFonts w:asciiTheme="majorHAnsi" w:hAnsiTheme="majorHAnsi"/>
          <w:sz w:val="24"/>
          <w:szCs w:val="24"/>
        </w:rPr>
        <w:t>BHA</w:t>
      </w:r>
      <w:r w:rsidRPr="00C950A2">
        <w:rPr>
          <w:rFonts w:asciiTheme="majorHAnsi" w:hAnsiTheme="majorHAnsi"/>
          <w:sz w:val="24"/>
          <w:szCs w:val="24"/>
        </w:rPr>
        <w:t>’s list which is maintained and kept current by the CORI Representative.</w:t>
      </w:r>
    </w:p>
    <w:p w:rsidR="006A53B1" w:rsidRDefault="006A53B1" w:rsidP="00767FFD">
      <w:pPr>
        <w:autoSpaceDE w:val="0"/>
        <w:autoSpaceDN w:val="0"/>
        <w:adjustRightInd w:val="0"/>
        <w:jc w:val="both"/>
        <w:rPr>
          <w:rFonts w:asciiTheme="majorHAnsi" w:hAnsiTheme="majorHAnsi"/>
          <w:sz w:val="24"/>
          <w:szCs w:val="24"/>
        </w:rPr>
      </w:pPr>
      <w:r w:rsidRPr="00C950A2">
        <w:rPr>
          <w:rFonts w:asciiTheme="majorHAnsi" w:hAnsiTheme="majorHAnsi"/>
          <w:sz w:val="24"/>
          <w:szCs w:val="24"/>
        </w:rPr>
        <w:t>Any CORI information stored electronically will be password protected and encrypted.  CORI shall not be stored using public cloud storage methods.   Any CORI information stored in hard copy form will be kept separately in a locked, secure location.</w:t>
      </w:r>
    </w:p>
    <w:p w:rsidR="006A53B1" w:rsidRPr="00C950A2" w:rsidRDefault="006A53B1" w:rsidP="00767FFD">
      <w:pPr>
        <w:pStyle w:val="Heading1"/>
        <w:jc w:val="both"/>
        <w:rPr>
          <w:color w:val="auto"/>
        </w:rPr>
      </w:pPr>
      <w:bookmarkStart w:id="35" w:name="_Toc350715940"/>
      <w:bookmarkStart w:id="36" w:name="_Toc344979279"/>
      <w:bookmarkStart w:id="37" w:name="_Toc472965626"/>
      <w:r w:rsidRPr="00C950A2">
        <w:rPr>
          <w:color w:val="auto"/>
        </w:rPr>
        <w:lastRenderedPageBreak/>
        <w:t>L.  Retention and Destruction of CORI</w:t>
      </w:r>
      <w:bookmarkEnd w:id="35"/>
      <w:bookmarkEnd w:id="36"/>
      <w:bookmarkEnd w:id="37"/>
    </w:p>
    <w:p w:rsidR="00062BB3" w:rsidRPr="00C950A2" w:rsidRDefault="00062BB3" w:rsidP="00767FFD">
      <w:pPr>
        <w:autoSpaceDE w:val="0"/>
        <w:autoSpaceDN w:val="0"/>
        <w:adjustRightInd w:val="0"/>
        <w:jc w:val="both"/>
        <w:rPr>
          <w:rFonts w:asciiTheme="majorHAnsi" w:hAnsiTheme="majorHAnsi"/>
          <w:sz w:val="24"/>
          <w:szCs w:val="24"/>
        </w:rPr>
      </w:pPr>
    </w:p>
    <w:p w:rsidR="002A4FE0" w:rsidRPr="00C950A2" w:rsidRDefault="002A4FE0" w:rsidP="00767FFD">
      <w:pPr>
        <w:autoSpaceDE w:val="0"/>
        <w:autoSpaceDN w:val="0"/>
        <w:adjustRightInd w:val="0"/>
        <w:jc w:val="both"/>
        <w:rPr>
          <w:rFonts w:asciiTheme="majorHAnsi" w:hAnsiTheme="majorHAnsi"/>
          <w:sz w:val="24"/>
          <w:szCs w:val="24"/>
        </w:rPr>
      </w:pPr>
      <w:r w:rsidRPr="00C950A2">
        <w:rPr>
          <w:rFonts w:asciiTheme="majorHAnsi" w:hAnsiTheme="majorHAnsi"/>
          <w:sz w:val="24"/>
          <w:szCs w:val="24"/>
        </w:rPr>
        <w:t xml:space="preserve">The Housing Authority shall destroy CORI once the purpose for which the record was requested has been accomplished.  For applicants admitted to the program CORI shall be destroyed upon admission. </w:t>
      </w:r>
    </w:p>
    <w:p w:rsidR="002A4FE0" w:rsidRPr="00C950A2" w:rsidRDefault="002A4FE0" w:rsidP="00767FFD">
      <w:pPr>
        <w:autoSpaceDE w:val="0"/>
        <w:autoSpaceDN w:val="0"/>
        <w:adjustRightInd w:val="0"/>
        <w:jc w:val="both"/>
        <w:rPr>
          <w:rFonts w:asciiTheme="majorHAnsi" w:hAnsiTheme="majorHAnsi"/>
          <w:sz w:val="24"/>
          <w:szCs w:val="24"/>
        </w:rPr>
      </w:pPr>
      <w:r w:rsidRPr="00C950A2">
        <w:rPr>
          <w:rFonts w:asciiTheme="majorHAnsi" w:hAnsiTheme="majorHAnsi"/>
          <w:sz w:val="24"/>
          <w:szCs w:val="24"/>
        </w:rPr>
        <w:t>For applicants denied admissi</w:t>
      </w:r>
      <w:r w:rsidR="009C7760">
        <w:rPr>
          <w:rFonts w:asciiTheme="majorHAnsi" w:hAnsiTheme="majorHAnsi"/>
          <w:sz w:val="24"/>
          <w:szCs w:val="24"/>
        </w:rPr>
        <w:t>on, CORI shall be destroyed after</w:t>
      </w:r>
      <w:r w:rsidRPr="00C950A2">
        <w:rPr>
          <w:rFonts w:asciiTheme="majorHAnsi" w:hAnsiTheme="majorHAnsi"/>
          <w:sz w:val="24"/>
          <w:szCs w:val="24"/>
        </w:rPr>
        <w:t xml:space="preserve"> the time period for th</w:t>
      </w:r>
      <w:r w:rsidR="00AC616D">
        <w:rPr>
          <w:rFonts w:asciiTheme="majorHAnsi" w:hAnsiTheme="majorHAnsi"/>
          <w:sz w:val="24"/>
          <w:szCs w:val="24"/>
        </w:rPr>
        <w:t>e filing of a challenge to the B</w:t>
      </w:r>
      <w:r w:rsidRPr="00C950A2">
        <w:rPr>
          <w:rFonts w:asciiTheme="majorHAnsi" w:hAnsiTheme="majorHAnsi"/>
          <w:sz w:val="24"/>
          <w:szCs w:val="24"/>
        </w:rPr>
        <w:t xml:space="preserve">HA denial or the disposition of challenge and/or litigation.  </w:t>
      </w:r>
    </w:p>
    <w:p w:rsidR="006A53B1" w:rsidRPr="00C950A2" w:rsidRDefault="006A53B1" w:rsidP="00767FFD">
      <w:pPr>
        <w:autoSpaceDE w:val="0"/>
        <w:autoSpaceDN w:val="0"/>
        <w:adjustRightInd w:val="0"/>
        <w:spacing w:after="213"/>
        <w:jc w:val="both"/>
        <w:rPr>
          <w:rFonts w:asciiTheme="majorHAnsi" w:hAnsiTheme="majorHAnsi"/>
          <w:bCs/>
          <w:sz w:val="24"/>
          <w:szCs w:val="24"/>
        </w:rPr>
      </w:pPr>
      <w:r w:rsidRPr="00C950A2">
        <w:rPr>
          <w:rFonts w:asciiTheme="majorHAnsi" w:hAnsiTheme="majorHAnsi"/>
          <w:sz w:val="24"/>
          <w:szCs w:val="24"/>
        </w:rPr>
        <w:t xml:space="preserve">The </w:t>
      </w:r>
      <w:r w:rsidR="00AC616D">
        <w:rPr>
          <w:rFonts w:asciiTheme="majorHAnsi" w:hAnsiTheme="majorHAnsi"/>
          <w:sz w:val="24"/>
          <w:szCs w:val="24"/>
        </w:rPr>
        <w:t>BHA</w:t>
      </w:r>
      <w:r w:rsidRPr="00C950A2">
        <w:rPr>
          <w:rFonts w:asciiTheme="majorHAnsi" w:hAnsiTheme="majorHAnsi"/>
          <w:sz w:val="24"/>
          <w:szCs w:val="24"/>
        </w:rPr>
        <w:t xml:space="preserve"> shall destroy hard copies of CORI by shredding or otherwise before disposing of CORI. </w:t>
      </w:r>
    </w:p>
    <w:p w:rsidR="006A53B1" w:rsidRPr="00C950A2" w:rsidRDefault="006A53B1" w:rsidP="00767FFD">
      <w:pPr>
        <w:autoSpaceDE w:val="0"/>
        <w:autoSpaceDN w:val="0"/>
        <w:adjustRightInd w:val="0"/>
        <w:spacing w:after="213"/>
        <w:jc w:val="both"/>
        <w:rPr>
          <w:rFonts w:asciiTheme="majorHAnsi" w:hAnsiTheme="majorHAnsi"/>
          <w:bCs/>
          <w:sz w:val="24"/>
          <w:szCs w:val="24"/>
        </w:rPr>
      </w:pPr>
      <w:r w:rsidRPr="00C950A2">
        <w:rPr>
          <w:rFonts w:asciiTheme="majorHAnsi" w:hAnsiTheme="majorHAnsi"/>
          <w:sz w:val="24"/>
          <w:szCs w:val="24"/>
        </w:rPr>
        <w:t xml:space="preserve">The </w:t>
      </w:r>
      <w:r w:rsidR="00AC616D">
        <w:rPr>
          <w:rFonts w:asciiTheme="majorHAnsi" w:hAnsiTheme="majorHAnsi"/>
          <w:sz w:val="24"/>
          <w:szCs w:val="24"/>
        </w:rPr>
        <w:t>BHA</w:t>
      </w:r>
      <w:r w:rsidRPr="00C950A2">
        <w:rPr>
          <w:rFonts w:asciiTheme="majorHAnsi" w:hAnsiTheme="majorHAnsi"/>
          <w:sz w:val="24"/>
          <w:szCs w:val="24"/>
        </w:rPr>
        <w:t xml:space="preserve"> shall destroy electronic copies of CORI by deleting them from the hard drive on which they are stored and from any system used to back up the information before disposing of CORI. </w:t>
      </w:r>
    </w:p>
    <w:p w:rsidR="006A53B1" w:rsidRPr="00C950A2" w:rsidRDefault="006A53B1" w:rsidP="00767FFD">
      <w:pPr>
        <w:autoSpaceDE w:val="0"/>
        <w:autoSpaceDN w:val="0"/>
        <w:adjustRightInd w:val="0"/>
        <w:jc w:val="both"/>
        <w:rPr>
          <w:rFonts w:asciiTheme="majorHAnsi" w:hAnsiTheme="majorHAnsi"/>
          <w:sz w:val="24"/>
          <w:szCs w:val="24"/>
        </w:rPr>
      </w:pPr>
      <w:r w:rsidRPr="00C950A2">
        <w:rPr>
          <w:rFonts w:asciiTheme="majorHAnsi" w:hAnsiTheme="majorHAnsi"/>
          <w:sz w:val="24"/>
          <w:szCs w:val="24"/>
        </w:rPr>
        <w:t xml:space="preserve">The </w:t>
      </w:r>
      <w:r w:rsidR="00AC616D">
        <w:rPr>
          <w:rFonts w:asciiTheme="majorHAnsi" w:hAnsiTheme="majorHAnsi"/>
          <w:sz w:val="24"/>
          <w:szCs w:val="24"/>
        </w:rPr>
        <w:t>BHA</w:t>
      </w:r>
      <w:r w:rsidRPr="00C950A2">
        <w:rPr>
          <w:rFonts w:asciiTheme="majorHAnsi" w:hAnsiTheme="majorHAnsi"/>
          <w:sz w:val="24"/>
          <w:szCs w:val="24"/>
        </w:rPr>
        <w:t xml:space="preserve"> shall appropriately clean all information by electronic or mechanical means before disposing of or repurposing a computer used to store CORI. </w:t>
      </w:r>
    </w:p>
    <w:p w:rsidR="001C59A6" w:rsidRPr="00C950A2" w:rsidRDefault="00C950A2" w:rsidP="00767FFD">
      <w:pPr>
        <w:pStyle w:val="Heading1"/>
        <w:jc w:val="both"/>
        <w:rPr>
          <w:color w:val="auto"/>
        </w:rPr>
      </w:pPr>
      <w:bookmarkStart w:id="38" w:name="_Toc472965627"/>
      <w:r w:rsidRPr="00C950A2">
        <w:rPr>
          <w:color w:val="auto"/>
        </w:rPr>
        <w:t>M. Sex Offender Registry Board (SORB)</w:t>
      </w:r>
      <w:bookmarkEnd w:id="38"/>
    </w:p>
    <w:p w:rsidR="001C59A6" w:rsidRPr="00C950A2" w:rsidRDefault="001C59A6" w:rsidP="00767FFD">
      <w:pPr>
        <w:pStyle w:val="Default"/>
        <w:jc w:val="both"/>
        <w:rPr>
          <w:color w:val="auto"/>
          <w:sz w:val="22"/>
          <w:szCs w:val="22"/>
        </w:rPr>
      </w:pPr>
    </w:p>
    <w:p w:rsidR="001C59A6" w:rsidRPr="00C950A2" w:rsidRDefault="00AC616D" w:rsidP="00767FFD">
      <w:pPr>
        <w:pStyle w:val="Default"/>
        <w:spacing w:line="276" w:lineRule="auto"/>
        <w:jc w:val="both"/>
        <w:rPr>
          <w:rFonts w:asciiTheme="majorHAnsi" w:hAnsiTheme="majorHAnsi"/>
          <w:color w:val="auto"/>
        </w:rPr>
      </w:pPr>
      <w:r>
        <w:rPr>
          <w:rFonts w:asciiTheme="majorHAnsi" w:hAnsiTheme="majorHAnsi"/>
          <w:color w:val="auto"/>
        </w:rPr>
        <w:t>A B</w:t>
      </w:r>
      <w:r w:rsidR="001C59A6" w:rsidRPr="00C950A2">
        <w:rPr>
          <w:rFonts w:asciiTheme="majorHAnsi" w:hAnsiTheme="majorHAnsi"/>
          <w:color w:val="auto"/>
        </w:rPr>
        <w:t xml:space="preserve">HA will carry out background checks necessary to determine whether a member of a household applying for admission is subject to a lifetime sex offender registration requirement under a State sex offender registration program. This check will be carried out for Massachusetts and for other states where the household members are known to have resided. </w:t>
      </w:r>
    </w:p>
    <w:p w:rsidR="00C950A2" w:rsidRPr="00C950A2" w:rsidRDefault="00C950A2" w:rsidP="00767FFD">
      <w:pPr>
        <w:pStyle w:val="Default"/>
        <w:spacing w:line="276" w:lineRule="auto"/>
        <w:jc w:val="both"/>
        <w:rPr>
          <w:rFonts w:asciiTheme="majorHAnsi" w:hAnsiTheme="majorHAnsi"/>
          <w:color w:val="auto"/>
        </w:rPr>
      </w:pPr>
    </w:p>
    <w:p w:rsidR="001C59A6" w:rsidRPr="00C950A2" w:rsidRDefault="00AC616D" w:rsidP="00767FFD">
      <w:pPr>
        <w:pStyle w:val="Default"/>
        <w:spacing w:line="276" w:lineRule="auto"/>
        <w:jc w:val="both"/>
        <w:rPr>
          <w:rFonts w:asciiTheme="majorHAnsi" w:hAnsiTheme="majorHAnsi"/>
          <w:color w:val="auto"/>
        </w:rPr>
      </w:pPr>
      <w:r>
        <w:rPr>
          <w:rFonts w:asciiTheme="majorHAnsi" w:hAnsiTheme="majorHAnsi"/>
          <w:color w:val="auto"/>
        </w:rPr>
        <w:t>The B</w:t>
      </w:r>
      <w:r w:rsidR="00B248A1">
        <w:rPr>
          <w:rFonts w:asciiTheme="majorHAnsi" w:hAnsiTheme="majorHAnsi"/>
          <w:color w:val="auto"/>
        </w:rPr>
        <w:t>HA</w:t>
      </w:r>
      <w:r w:rsidR="001C59A6" w:rsidRPr="00F5045E">
        <w:rPr>
          <w:rFonts w:asciiTheme="majorHAnsi" w:hAnsiTheme="majorHAnsi"/>
          <w:color w:val="auto"/>
        </w:rPr>
        <w:t xml:space="preserve"> will </w:t>
      </w:r>
      <w:r w:rsidR="003A548C" w:rsidRPr="00F5045E">
        <w:rPr>
          <w:rFonts w:asciiTheme="majorHAnsi" w:hAnsiTheme="majorHAnsi"/>
          <w:color w:val="auto"/>
        </w:rPr>
        <w:t>search</w:t>
      </w:r>
      <w:r w:rsidR="001C59A6" w:rsidRPr="00F5045E">
        <w:rPr>
          <w:rFonts w:asciiTheme="majorHAnsi" w:hAnsiTheme="majorHAnsi"/>
          <w:color w:val="auto"/>
        </w:rPr>
        <w:t xml:space="preserve"> both the Massachusetts Sex Offender Registry Board (SORB) website and the Dru Sjodin National Sex Offender database. The Dru Sjodin National Sex Offender Database is an online, searchable database, hosted by the Department of Justice, which combines the data from individual state sex offender registries. A record of this screening, including date performed, </w:t>
      </w:r>
      <w:r w:rsidR="003A548C" w:rsidRPr="00F5045E">
        <w:rPr>
          <w:rFonts w:asciiTheme="majorHAnsi" w:hAnsiTheme="majorHAnsi"/>
          <w:color w:val="auto"/>
        </w:rPr>
        <w:t xml:space="preserve">will </w:t>
      </w:r>
      <w:r w:rsidR="001C59A6" w:rsidRPr="00F5045E">
        <w:rPr>
          <w:rFonts w:asciiTheme="majorHAnsi" w:hAnsiTheme="majorHAnsi"/>
          <w:color w:val="auto"/>
        </w:rPr>
        <w:t>be retained</w:t>
      </w:r>
      <w:r w:rsidR="003A548C" w:rsidRPr="00F5045E">
        <w:rPr>
          <w:rFonts w:asciiTheme="majorHAnsi" w:hAnsiTheme="majorHAnsi"/>
          <w:color w:val="auto"/>
        </w:rPr>
        <w:t xml:space="preserve">. The </w:t>
      </w:r>
      <w:r w:rsidR="00A33473">
        <w:rPr>
          <w:rFonts w:asciiTheme="majorHAnsi" w:hAnsiTheme="majorHAnsi"/>
          <w:color w:val="auto"/>
        </w:rPr>
        <w:t>BHA</w:t>
      </w:r>
      <w:r w:rsidR="003A548C" w:rsidRPr="00F5045E">
        <w:rPr>
          <w:rFonts w:asciiTheme="majorHAnsi" w:hAnsiTheme="majorHAnsi"/>
          <w:color w:val="auto"/>
        </w:rPr>
        <w:t xml:space="preserve">s will </w:t>
      </w:r>
      <w:r w:rsidR="001C59A6" w:rsidRPr="00F5045E">
        <w:rPr>
          <w:rFonts w:asciiTheme="majorHAnsi" w:hAnsiTheme="majorHAnsi"/>
          <w:color w:val="auto"/>
        </w:rPr>
        <w:t>destroy the results of the search in accordance with 24 CFR 5.903 (g).</w:t>
      </w:r>
      <w:r w:rsidR="001C59A6" w:rsidRPr="00C950A2">
        <w:rPr>
          <w:rFonts w:asciiTheme="majorHAnsi" w:hAnsiTheme="majorHAnsi"/>
          <w:color w:val="auto"/>
        </w:rPr>
        <w:t xml:space="preserve"> </w:t>
      </w:r>
    </w:p>
    <w:p w:rsidR="00C950A2" w:rsidRPr="00C950A2" w:rsidRDefault="00C950A2" w:rsidP="00767FFD">
      <w:pPr>
        <w:pStyle w:val="Default"/>
        <w:spacing w:line="276" w:lineRule="auto"/>
        <w:jc w:val="both"/>
        <w:rPr>
          <w:rFonts w:asciiTheme="majorHAnsi" w:hAnsiTheme="majorHAnsi"/>
          <w:color w:val="auto"/>
        </w:rPr>
      </w:pPr>
    </w:p>
    <w:p w:rsidR="001C59A6" w:rsidRPr="00C950A2" w:rsidRDefault="001C59A6" w:rsidP="00767FFD">
      <w:pPr>
        <w:pStyle w:val="Default"/>
        <w:spacing w:line="276" w:lineRule="auto"/>
        <w:jc w:val="both"/>
        <w:rPr>
          <w:rFonts w:asciiTheme="majorHAnsi" w:hAnsiTheme="majorHAnsi"/>
          <w:color w:val="auto"/>
        </w:rPr>
      </w:pPr>
      <w:r w:rsidRPr="00C950A2">
        <w:rPr>
          <w:rFonts w:asciiTheme="majorHAnsi" w:hAnsiTheme="majorHAnsi"/>
          <w:color w:val="auto"/>
        </w:rPr>
        <w:t xml:space="preserve">• Massachusetts Sex </w:t>
      </w:r>
      <w:r w:rsidR="00C950A2">
        <w:rPr>
          <w:rFonts w:asciiTheme="majorHAnsi" w:hAnsiTheme="majorHAnsi"/>
          <w:color w:val="auto"/>
        </w:rPr>
        <w:t xml:space="preserve">Offender Registry Board (SORB)  - </w:t>
      </w:r>
      <w:r w:rsidRPr="00C950A2">
        <w:rPr>
          <w:rFonts w:asciiTheme="majorHAnsi" w:hAnsiTheme="majorHAnsi"/>
          <w:color w:val="auto"/>
        </w:rPr>
        <w:t xml:space="preserve">http://www.mass.gov/sorb </w:t>
      </w:r>
    </w:p>
    <w:p w:rsidR="001C59A6" w:rsidRPr="00C950A2" w:rsidRDefault="001C59A6" w:rsidP="00767FFD">
      <w:pPr>
        <w:pStyle w:val="Default"/>
        <w:spacing w:line="276" w:lineRule="auto"/>
        <w:jc w:val="both"/>
        <w:rPr>
          <w:rFonts w:asciiTheme="majorHAnsi" w:hAnsiTheme="majorHAnsi"/>
          <w:color w:val="auto"/>
        </w:rPr>
      </w:pPr>
      <w:r w:rsidRPr="00C950A2">
        <w:rPr>
          <w:rFonts w:asciiTheme="majorHAnsi" w:hAnsiTheme="majorHAnsi"/>
          <w:color w:val="auto"/>
        </w:rPr>
        <w:t>• United States Department of Justice Nationa</w:t>
      </w:r>
      <w:r w:rsidR="00C950A2">
        <w:rPr>
          <w:rFonts w:asciiTheme="majorHAnsi" w:hAnsiTheme="majorHAnsi"/>
          <w:color w:val="auto"/>
        </w:rPr>
        <w:t xml:space="preserve">l Sex Offender Public Registry - </w:t>
      </w:r>
      <w:hyperlink r:id="rId9" w:history="1">
        <w:r w:rsidR="00C950A2" w:rsidRPr="00C950A2">
          <w:rPr>
            <w:rStyle w:val="Hyperlink"/>
            <w:rFonts w:asciiTheme="majorHAnsi" w:hAnsiTheme="majorHAnsi"/>
            <w:color w:val="auto"/>
          </w:rPr>
          <w:t>http://www.nsopr.gov/</w:t>
        </w:r>
      </w:hyperlink>
      <w:r w:rsidRPr="00C950A2">
        <w:rPr>
          <w:rFonts w:asciiTheme="majorHAnsi" w:hAnsiTheme="majorHAnsi"/>
          <w:color w:val="auto"/>
        </w:rPr>
        <w:t xml:space="preserve"> </w:t>
      </w:r>
    </w:p>
    <w:p w:rsidR="00C950A2" w:rsidRPr="00C950A2" w:rsidRDefault="00C950A2" w:rsidP="00767FFD">
      <w:pPr>
        <w:pStyle w:val="Default"/>
        <w:spacing w:line="276" w:lineRule="auto"/>
        <w:jc w:val="both"/>
        <w:rPr>
          <w:rFonts w:asciiTheme="majorHAnsi" w:hAnsiTheme="majorHAnsi"/>
          <w:color w:val="auto"/>
        </w:rPr>
      </w:pPr>
    </w:p>
    <w:p w:rsidR="00205F7D" w:rsidRPr="00767FFD" w:rsidRDefault="001C59A6" w:rsidP="00767FFD">
      <w:pPr>
        <w:jc w:val="both"/>
        <w:rPr>
          <w:rFonts w:asciiTheme="majorHAnsi" w:hAnsiTheme="majorHAnsi"/>
          <w:sz w:val="24"/>
          <w:szCs w:val="24"/>
        </w:rPr>
      </w:pPr>
      <w:r w:rsidRPr="00767FFD">
        <w:rPr>
          <w:rFonts w:asciiTheme="majorHAnsi" w:hAnsiTheme="majorHAnsi"/>
          <w:sz w:val="24"/>
          <w:szCs w:val="24"/>
        </w:rPr>
        <w:t xml:space="preserve">In Massachusetts, whether a person is a lifetime registrant depends on the crime they committed, NOT on whether they are classified as level 1, 2 or 3. Section 178G of M.G.L. c.6 </w:t>
      </w:r>
      <w:r w:rsidRPr="00767FFD">
        <w:rPr>
          <w:rFonts w:asciiTheme="majorHAnsi" w:hAnsiTheme="majorHAnsi"/>
          <w:sz w:val="24"/>
          <w:szCs w:val="24"/>
        </w:rPr>
        <w:lastRenderedPageBreak/>
        <w:t xml:space="preserve">states that the duty to register ends 20 years after conviction, adjudication, or release from jail, unless the person has committed certain types of crimes, in which case he must register for his lifetime. </w:t>
      </w:r>
      <w:r w:rsidR="00AC616D">
        <w:rPr>
          <w:rFonts w:asciiTheme="majorHAnsi" w:hAnsiTheme="majorHAnsi"/>
          <w:sz w:val="24"/>
          <w:szCs w:val="24"/>
        </w:rPr>
        <w:t xml:space="preserve"> The B</w:t>
      </w:r>
      <w:r w:rsidR="00C950A2" w:rsidRPr="00767FFD">
        <w:rPr>
          <w:rFonts w:asciiTheme="majorHAnsi" w:hAnsiTheme="majorHAnsi"/>
          <w:sz w:val="24"/>
          <w:szCs w:val="24"/>
        </w:rPr>
        <w:t xml:space="preserve">HA will consult with legal counsel on a case by case basis to determine if the registrant would be properly classified as a lifetime registrant based upon the crime(s). </w:t>
      </w:r>
      <w:r w:rsidR="00D207D4" w:rsidRPr="00767FFD">
        <w:rPr>
          <w:rFonts w:asciiTheme="majorHAnsi" w:hAnsiTheme="majorHAnsi"/>
          <w:sz w:val="24"/>
          <w:szCs w:val="24"/>
        </w:rPr>
        <w:t xml:space="preserve">  Further, it is possible an individual may be </w:t>
      </w:r>
      <w:r w:rsidR="00F5045E" w:rsidRPr="00767FFD">
        <w:rPr>
          <w:rFonts w:asciiTheme="majorHAnsi" w:hAnsiTheme="majorHAnsi"/>
          <w:sz w:val="24"/>
          <w:szCs w:val="24"/>
        </w:rPr>
        <w:t>denied</w:t>
      </w:r>
      <w:r w:rsidR="00D207D4" w:rsidRPr="00767FFD">
        <w:rPr>
          <w:rFonts w:asciiTheme="majorHAnsi" w:hAnsiTheme="majorHAnsi"/>
          <w:sz w:val="24"/>
          <w:szCs w:val="24"/>
        </w:rPr>
        <w:t xml:space="preserve"> </w:t>
      </w:r>
      <w:r w:rsidR="00F5045E" w:rsidRPr="00767FFD">
        <w:rPr>
          <w:rFonts w:asciiTheme="majorHAnsi" w:hAnsiTheme="majorHAnsi"/>
          <w:sz w:val="24"/>
          <w:szCs w:val="24"/>
        </w:rPr>
        <w:t>assistance</w:t>
      </w:r>
      <w:r w:rsidR="00D207D4" w:rsidRPr="00767FFD">
        <w:rPr>
          <w:rFonts w:asciiTheme="majorHAnsi" w:hAnsiTheme="majorHAnsi"/>
          <w:sz w:val="24"/>
          <w:szCs w:val="24"/>
        </w:rPr>
        <w:t xml:space="preserve"> if the crime is determined to be of the type which would </w:t>
      </w:r>
      <w:r w:rsidR="00F5045E" w:rsidRPr="00767FFD">
        <w:rPr>
          <w:rFonts w:asciiTheme="majorHAnsi" w:hAnsiTheme="majorHAnsi"/>
          <w:sz w:val="24"/>
          <w:szCs w:val="24"/>
        </w:rPr>
        <w:t>qualify</w:t>
      </w:r>
      <w:r w:rsidR="00D207D4" w:rsidRPr="00767FFD">
        <w:rPr>
          <w:rFonts w:asciiTheme="majorHAnsi" w:hAnsiTheme="majorHAnsi"/>
          <w:sz w:val="24"/>
          <w:szCs w:val="24"/>
        </w:rPr>
        <w:t xml:space="preserve"> as grounds for denial under the standards fo</w:t>
      </w:r>
      <w:r w:rsidR="00F5045E" w:rsidRPr="00767FFD">
        <w:rPr>
          <w:rFonts w:asciiTheme="majorHAnsi" w:hAnsiTheme="majorHAnsi"/>
          <w:sz w:val="24"/>
          <w:szCs w:val="24"/>
        </w:rPr>
        <w:t>r</w:t>
      </w:r>
      <w:r w:rsidR="00D207D4" w:rsidRPr="00767FFD">
        <w:rPr>
          <w:rFonts w:asciiTheme="majorHAnsi" w:hAnsiTheme="majorHAnsi"/>
          <w:sz w:val="24"/>
          <w:szCs w:val="24"/>
        </w:rPr>
        <w:t xml:space="preserve"> th</w:t>
      </w:r>
      <w:r w:rsidR="00F5045E" w:rsidRPr="00767FFD">
        <w:rPr>
          <w:rFonts w:asciiTheme="majorHAnsi" w:hAnsiTheme="majorHAnsi"/>
          <w:sz w:val="24"/>
          <w:szCs w:val="24"/>
        </w:rPr>
        <w:t>e</w:t>
      </w:r>
      <w:r w:rsidR="00D207D4" w:rsidRPr="00767FFD">
        <w:rPr>
          <w:rFonts w:asciiTheme="majorHAnsi" w:hAnsiTheme="majorHAnsi"/>
          <w:sz w:val="24"/>
          <w:szCs w:val="24"/>
        </w:rPr>
        <w:t xml:space="preserve"> particular program for which the applicant is </w:t>
      </w:r>
      <w:r w:rsidR="00F5045E" w:rsidRPr="00767FFD">
        <w:rPr>
          <w:rFonts w:asciiTheme="majorHAnsi" w:hAnsiTheme="majorHAnsi"/>
          <w:sz w:val="24"/>
          <w:szCs w:val="24"/>
        </w:rPr>
        <w:t xml:space="preserve">applying even if the individual is not required to register for life. </w:t>
      </w:r>
    </w:p>
    <w:p w:rsidR="00205F7D" w:rsidRPr="00767FFD" w:rsidRDefault="00205F7D" w:rsidP="00767FFD">
      <w:pPr>
        <w:jc w:val="both"/>
      </w:pPr>
      <w:r w:rsidRPr="00767FFD">
        <w:br w:type="page"/>
      </w:r>
    </w:p>
    <w:p w:rsidR="00DD3C85" w:rsidRPr="00767FFD" w:rsidRDefault="008B0EE8" w:rsidP="00B81D3D">
      <w:pPr>
        <w:pStyle w:val="Heading1"/>
        <w:rPr>
          <w:color w:val="auto"/>
        </w:rPr>
      </w:pPr>
      <w:bookmarkStart w:id="39" w:name="_Toc472965628"/>
      <w:r w:rsidRPr="00767FFD">
        <w:rPr>
          <w:color w:val="auto"/>
        </w:rPr>
        <w:lastRenderedPageBreak/>
        <w:t>Mitigation Letter</w:t>
      </w:r>
      <w:bookmarkEnd w:id="39"/>
      <w:r w:rsidR="00B81D3D" w:rsidRPr="00767FFD">
        <w:rPr>
          <w:color w:val="auto"/>
        </w:rPr>
        <w:t xml:space="preserve">  </w:t>
      </w:r>
    </w:p>
    <w:p w:rsidR="00DD3C85" w:rsidRDefault="00DD3C85" w:rsidP="00DD3C85">
      <w:pPr>
        <w:autoSpaceDE w:val="0"/>
        <w:autoSpaceDN w:val="0"/>
        <w:adjustRightInd w:val="0"/>
        <w:spacing w:after="0" w:line="240" w:lineRule="auto"/>
        <w:rPr>
          <w:rFonts w:asciiTheme="majorHAnsi" w:eastAsiaTheme="majorEastAsia" w:hAnsiTheme="majorHAnsi" w:cstheme="majorBidi"/>
          <w:b/>
          <w:bCs/>
          <w:sz w:val="28"/>
          <w:szCs w:val="28"/>
        </w:rPr>
      </w:pPr>
    </w:p>
    <w:p w:rsidR="00DD3C85" w:rsidRPr="00CA5392" w:rsidRDefault="00DD3C85" w:rsidP="00DD3C85">
      <w:pPr>
        <w:autoSpaceDE w:val="0"/>
        <w:autoSpaceDN w:val="0"/>
        <w:adjustRightInd w:val="0"/>
        <w:spacing w:after="0" w:line="240" w:lineRule="auto"/>
        <w:rPr>
          <w:rFonts w:asciiTheme="majorHAnsi" w:hAnsiTheme="majorHAnsi" w:cs="Arial"/>
          <w:i/>
          <w:iCs/>
          <w:sz w:val="24"/>
          <w:szCs w:val="24"/>
        </w:rPr>
      </w:pPr>
      <w:r w:rsidRPr="00CA5392">
        <w:rPr>
          <w:rFonts w:asciiTheme="majorHAnsi" w:hAnsiTheme="majorHAnsi" w:cs="Arial"/>
          <w:sz w:val="24"/>
          <w:szCs w:val="24"/>
        </w:rPr>
        <w:t>Date:______________________</w:t>
      </w:r>
    </w:p>
    <w:p w:rsidR="00DD3C85" w:rsidRPr="00CA5392" w:rsidRDefault="00DD3C85" w:rsidP="00DD3C85">
      <w:pPr>
        <w:autoSpaceDE w:val="0"/>
        <w:autoSpaceDN w:val="0"/>
        <w:adjustRightInd w:val="0"/>
        <w:spacing w:after="0" w:line="240" w:lineRule="auto"/>
        <w:rPr>
          <w:rFonts w:asciiTheme="majorHAnsi" w:hAnsiTheme="majorHAnsi" w:cs="Arial"/>
          <w:i/>
          <w:iCs/>
          <w:sz w:val="24"/>
          <w:szCs w:val="24"/>
        </w:rPr>
      </w:pPr>
    </w:p>
    <w:p w:rsidR="00DD3C85" w:rsidRPr="00CA5392" w:rsidRDefault="00DD3C85" w:rsidP="00DD3C85">
      <w:pPr>
        <w:autoSpaceDE w:val="0"/>
        <w:autoSpaceDN w:val="0"/>
        <w:adjustRightInd w:val="0"/>
        <w:spacing w:after="0" w:line="240" w:lineRule="auto"/>
        <w:jc w:val="center"/>
        <w:rPr>
          <w:rFonts w:asciiTheme="majorHAnsi" w:hAnsiTheme="majorHAnsi" w:cs="Arial"/>
          <w:i/>
          <w:iCs/>
          <w:sz w:val="24"/>
          <w:szCs w:val="24"/>
        </w:rPr>
      </w:pPr>
      <w:r w:rsidRPr="00CA5392">
        <w:rPr>
          <w:rFonts w:asciiTheme="majorHAnsi" w:hAnsiTheme="majorHAnsi" w:cs="Arial"/>
          <w:sz w:val="24"/>
          <w:szCs w:val="24"/>
        </w:rPr>
        <w:t xml:space="preserve"> </w:t>
      </w:r>
    </w:p>
    <w:p w:rsidR="00DD3C85" w:rsidRPr="00CA5392" w:rsidRDefault="00DD3C85" w:rsidP="00DD3C85">
      <w:pPr>
        <w:rPr>
          <w:rFonts w:asciiTheme="majorHAnsi" w:hAnsiTheme="majorHAnsi" w:cs="Arial"/>
          <w:i/>
          <w:sz w:val="24"/>
          <w:szCs w:val="24"/>
        </w:rPr>
      </w:pPr>
      <w:r w:rsidRPr="00CA5392">
        <w:rPr>
          <w:rFonts w:asciiTheme="majorHAnsi" w:hAnsiTheme="majorHAnsi" w:cs="Arial"/>
          <w:sz w:val="24"/>
          <w:szCs w:val="24"/>
        </w:rPr>
        <w:t>___________________________</w:t>
      </w:r>
      <w:r>
        <w:rPr>
          <w:rFonts w:asciiTheme="majorHAnsi" w:hAnsiTheme="majorHAnsi" w:cs="Arial"/>
          <w:sz w:val="24"/>
          <w:szCs w:val="24"/>
        </w:rPr>
        <w:t>___</w:t>
      </w:r>
    </w:p>
    <w:p w:rsidR="00DD3C85" w:rsidRPr="00CA5392" w:rsidRDefault="00DD3C85" w:rsidP="00DD3C85">
      <w:pPr>
        <w:rPr>
          <w:rFonts w:asciiTheme="majorHAnsi" w:hAnsiTheme="majorHAnsi" w:cs="Arial"/>
          <w:i/>
          <w:sz w:val="24"/>
          <w:szCs w:val="24"/>
        </w:rPr>
      </w:pPr>
      <w:r w:rsidRPr="00CA5392">
        <w:rPr>
          <w:rFonts w:asciiTheme="majorHAnsi" w:hAnsiTheme="majorHAnsi" w:cs="Arial"/>
          <w:sz w:val="24"/>
          <w:szCs w:val="24"/>
        </w:rPr>
        <w:t>___________________________</w:t>
      </w:r>
      <w:r>
        <w:rPr>
          <w:rFonts w:asciiTheme="majorHAnsi" w:hAnsiTheme="majorHAnsi" w:cs="Arial"/>
          <w:sz w:val="24"/>
          <w:szCs w:val="24"/>
        </w:rPr>
        <w:t>__</w:t>
      </w:r>
    </w:p>
    <w:p w:rsidR="00DD3C85" w:rsidRPr="00CA5392" w:rsidRDefault="00DD3C85" w:rsidP="00DD3C85">
      <w:pPr>
        <w:rPr>
          <w:rFonts w:asciiTheme="majorHAnsi" w:hAnsiTheme="majorHAnsi" w:cs="Arial"/>
          <w:i/>
          <w:sz w:val="24"/>
          <w:szCs w:val="24"/>
        </w:rPr>
      </w:pPr>
      <w:r w:rsidRPr="00CA5392">
        <w:rPr>
          <w:rFonts w:asciiTheme="majorHAnsi" w:hAnsiTheme="majorHAnsi" w:cs="Arial"/>
          <w:sz w:val="24"/>
          <w:szCs w:val="24"/>
        </w:rPr>
        <w:t>___________________________</w:t>
      </w:r>
      <w:r>
        <w:rPr>
          <w:rFonts w:asciiTheme="majorHAnsi" w:hAnsiTheme="majorHAnsi" w:cs="Arial"/>
          <w:sz w:val="24"/>
          <w:szCs w:val="24"/>
        </w:rPr>
        <w:t>___</w:t>
      </w:r>
    </w:p>
    <w:p w:rsidR="00DD3C85" w:rsidRPr="00CA5392" w:rsidRDefault="00DD3C85" w:rsidP="00DD3C85">
      <w:pPr>
        <w:jc w:val="center"/>
        <w:rPr>
          <w:rFonts w:asciiTheme="majorHAnsi" w:hAnsiTheme="majorHAnsi" w:cs="Arial"/>
          <w:b/>
          <w:sz w:val="24"/>
          <w:szCs w:val="24"/>
          <w:u w:val="single"/>
        </w:rPr>
      </w:pPr>
    </w:p>
    <w:p w:rsidR="00DD3C85" w:rsidRPr="00CA5392" w:rsidRDefault="00DD3C85" w:rsidP="00F5045E">
      <w:pPr>
        <w:spacing w:line="240" w:lineRule="auto"/>
        <w:jc w:val="center"/>
        <w:rPr>
          <w:rFonts w:asciiTheme="majorHAnsi" w:hAnsiTheme="majorHAnsi" w:cs="Arial"/>
          <w:b/>
          <w:sz w:val="24"/>
          <w:szCs w:val="24"/>
          <w:u w:val="single"/>
        </w:rPr>
      </w:pPr>
      <w:r>
        <w:rPr>
          <w:rFonts w:asciiTheme="majorHAnsi" w:hAnsiTheme="majorHAnsi" w:cs="Arial"/>
          <w:b/>
          <w:sz w:val="24"/>
          <w:szCs w:val="24"/>
          <w:u w:val="single"/>
        </w:rPr>
        <w:t xml:space="preserve">Notice of Proposed Denial of </w:t>
      </w:r>
      <w:r w:rsidRPr="00CA5392">
        <w:rPr>
          <w:rFonts w:asciiTheme="majorHAnsi" w:hAnsiTheme="majorHAnsi" w:cs="Arial"/>
          <w:b/>
          <w:sz w:val="24"/>
          <w:szCs w:val="24"/>
          <w:u w:val="single"/>
        </w:rPr>
        <w:t xml:space="preserve">Participation </w:t>
      </w:r>
      <w:r w:rsidR="00DF79D1" w:rsidRPr="00CA5392">
        <w:rPr>
          <w:rFonts w:asciiTheme="majorHAnsi" w:hAnsiTheme="majorHAnsi" w:cs="Arial"/>
          <w:b/>
          <w:sz w:val="24"/>
          <w:szCs w:val="24"/>
          <w:u w:val="single"/>
        </w:rPr>
        <w:t xml:space="preserve">in </w:t>
      </w:r>
      <w:r w:rsidR="00DF79D1">
        <w:rPr>
          <w:rFonts w:asciiTheme="majorHAnsi" w:hAnsiTheme="majorHAnsi" w:cs="Arial"/>
          <w:b/>
          <w:sz w:val="24"/>
          <w:szCs w:val="24"/>
          <w:u w:val="single"/>
        </w:rPr>
        <w:t>Housing</w:t>
      </w:r>
      <w:r>
        <w:rPr>
          <w:rFonts w:asciiTheme="majorHAnsi" w:hAnsiTheme="majorHAnsi" w:cs="Arial"/>
          <w:b/>
          <w:sz w:val="24"/>
          <w:szCs w:val="24"/>
          <w:u w:val="single"/>
        </w:rPr>
        <w:t xml:space="preserve"> Program</w:t>
      </w:r>
    </w:p>
    <w:p w:rsidR="00DD3C85" w:rsidRPr="008B0EE8" w:rsidRDefault="00DD3C85" w:rsidP="00DD3C85">
      <w:pPr>
        <w:autoSpaceDE w:val="0"/>
        <w:autoSpaceDN w:val="0"/>
        <w:adjustRightInd w:val="0"/>
        <w:spacing w:after="0" w:line="240" w:lineRule="auto"/>
        <w:rPr>
          <w:rFonts w:asciiTheme="majorHAnsi" w:hAnsiTheme="majorHAnsi" w:cs="Arial"/>
          <w:i/>
          <w:sz w:val="24"/>
          <w:szCs w:val="24"/>
        </w:rPr>
      </w:pPr>
      <w:r w:rsidRPr="008B0EE8">
        <w:rPr>
          <w:rFonts w:asciiTheme="majorHAnsi" w:hAnsiTheme="majorHAnsi" w:cs="Arial"/>
          <w:sz w:val="24"/>
          <w:szCs w:val="24"/>
        </w:rPr>
        <w:t>Dear ____________________________:</w:t>
      </w:r>
    </w:p>
    <w:p w:rsidR="00DD3C85" w:rsidRPr="008B0EE8" w:rsidRDefault="00DD3C85" w:rsidP="00DD3C85">
      <w:pPr>
        <w:autoSpaceDE w:val="0"/>
        <w:autoSpaceDN w:val="0"/>
        <w:adjustRightInd w:val="0"/>
        <w:spacing w:after="0" w:line="240" w:lineRule="auto"/>
        <w:rPr>
          <w:rFonts w:asciiTheme="majorHAnsi" w:hAnsiTheme="majorHAnsi" w:cs="Arial"/>
          <w:i/>
          <w:sz w:val="24"/>
          <w:szCs w:val="24"/>
        </w:rPr>
      </w:pPr>
    </w:p>
    <w:p w:rsidR="008B0EE8" w:rsidRPr="00767FFD" w:rsidRDefault="00DD3C85" w:rsidP="00DD3C85">
      <w:pPr>
        <w:rPr>
          <w:rFonts w:asciiTheme="majorHAnsi" w:hAnsiTheme="majorHAnsi"/>
          <w:sz w:val="24"/>
          <w:szCs w:val="24"/>
        </w:rPr>
      </w:pPr>
      <w:r w:rsidRPr="00767FFD">
        <w:rPr>
          <w:rFonts w:asciiTheme="majorHAnsi" w:hAnsiTheme="majorHAnsi"/>
          <w:sz w:val="24"/>
          <w:szCs w:val="24"/>
        </w:rPr>
        <w:t xml:space="preserve">This letter is to inform you that the Housing Authority has made a </w:t>
      </w:r>
      <w:r w:rsidR="008B0EE8" w:rsidRPr="00767FFD">
        <w:rPr>
          <w:rFonts w:asciiTheme="majorHAnsi" w:hAnsiTheme="majorHAnsi"/>
          <w:sz w:val="24"/>
          <w:szCs w:val="24"/>
        </w:rPr>
        <w:t xml:space="preserve">preliminary determination that </w:t>
      </w:r>
      <w:r w:rsidRPr="00767FFD">
        <w:rPr>
          <w:rFonts w:asciiTheme="majorHAnsi" w:hAnsiTheme="majorHAnsi"/>
          <w:sz w:val="24"/>
          <w:szCs w:val="24"/>
        </w:rPr>
        <w:t xml:space="preserve">you may not </w:t>
      </w:r>
      <w:r w:rsidR="00F5045E" w:rsidRPr="00767FFD">
        <w:rPr>
          <w:rFonts w:asciiTheme="majorHAnsi" w:hAnsiTheme="majorHAnsi"/>
          <w:sz w:val="24"/>
          <w:szCs w:val="24"/>
        </w:rPr>
        <w:t>be eligible</w:t>
      </w:r>
      <w:r w:rsidRPr="00767FFD">
        <w:rPr>
          <w:rFonts w:asciiTheme="majorHAnsi" w:hAnsiTheme="majorHAnsi"/>
          <w:sz w:val="24"/>
          <w:szCs w:val="24"/>
        </w:rPr>
        <w:t xml:space="preserve"> for </w:t>
      </w:r>
      <w:r w:rsidR="00A33473">
        <w:rPr>
          <w:rFonts w:asciiTheme="majorHAnsi" w:hAnsiTheme="majorHAnsi"/>
          <w:sz w:val="24"/>
          <w:szCs w:val="24"/>
        </w:rPr>
        <w:t>Bourne</w:t>
      </w:r>
      <w:r w:rsidR="00F5045E" w:rsidRPr="00767FFD">
        <w:rPr>
          <w:rFonts w:asciiTheme="majorHAnsi" w:hAnsiTheme="majorHAnsi"/>
          <w:sz w:val="24"/>
          <w:szCs w:val="24"/>
        </w:rPr>
        <w:t xml:space="preserve"> Housing Authority assisted housing (Public Hous</w:t>
      </w:r>
      <w:r w:rsidR="005853E7" w:rsidRPr="00767FFD">
        <w:rPr>
          <w:rFonts w:asciiTheme="majorHAnsi" w:hAnsiTheme="majorHAnsi"/>
          <w:sz w:val="24"/>
          <w:szCs w:val="24"/>
        </w:rPr>
        <w:t xml:space="preserve">ing, </w:t>
      </w:r>
      <w:r w:rsidR="00F5045E" w:rsidRPr="00767FFD">
        <w:rPr>
          <w:rFonts w:asciiTheme="majorHAnsi" w:hAnsiTheme="majorHAnsi"/>
          <w:sz w:val="24"/>
          <w:szCs w:val="24"/>
        </w:rPr>
        <w:t xml:space="preserve">or Voucher Program) </w:t>
      </w:r>
      <w:r w:rsidRPr="00767FFD">
        <w:rPr>
          <w:rFonts w:asciiTheme="majorHAnsi" w:hAnsiTheme="majorHAnsi"/>
          <w:sz w:val="24"/>
          <w:szCs w:val="24"/>
        </w:rPr>
        <w:t xml:space="preserve">based upon Criminal Offender Record Information.  </w:t>
      </w:r>
    </w:p>
    <w:p w:rsidR="00F5045E" w:rsidRPr="00767FFD" w:rsidRDefault="00DD3C85" w:rsidP="00F5045E">
      <w:pPr>
        <w:rPr>
          <w:rFonts w:asciiTheme="majorHAnsi" w:hAnsiTheme="majorHAnsi"/>
          <w:sz w:val="24"/>
          <w:szCs w:val="24"/>
        </w:rPr>
      </w:pPr>
      <w:r w:rsidRPr="00767FFD">
        <w:rPr>
          <w:rFonts w:asciiTheme="majorHAnsi" w:hAnsiTheme="majorHAnsi"/>
          <w:sz w:val="24"/>
          <w:szCs w:val="24"/>
        </w:rPr>
        <w:t xml:space="preserve">This determination has been made taking into account applicable federal and state laws, regulations and housing authority policy.   </w:t>
      </w:r>
      <w:r w:rsidR="00F5045E" w:rsidRPr="00767FFD">
        <w:rPr>
          <w:rFonts w:asciiTheme="majorHAnsi" w:hAnsiTheme="majorHAnsi"/>
          <w:sz w:val="24"/>
          <w:szCs w:val="24"/>
        </w:rPr>
        <w:t xml:space="preserve">This means that the </w:t>
      </w:r>
      <w:r w:rsidR="00AC616D">
        <w:rPr>
          <w:rFonts w:asciiTheme="majorHAnsi" w:hAnsiTheme="majorHAnsi"/>
          <w:sz w:val="24"/>
          <w:szCs w:val="24"/>
        </w:rPr>
        <w:t>BHA</w:t>
      </w:r>
      <w:r w:rsidR="00F5045E" w:rsidRPr="00767FFD">
        <w:rPr>
          <w:rFonts w:asciiTheme="majorHAnsi" w:hAnsiTheme="majorHAnsi"/>
          <w:sz w:val="24"/>
          <w:szCs w:val="24"/>
        </w:rPr>
        <w:t xml:space="preserve"> plans to d</w:t>
      </w:r>
      <w:r w:rsidR="003E69F2" w:rsidRPr="00767FFD">
        <w:rPr>
          <w:rFonts w:asciiTheme="majorHAnsi" w:hAnsiTheme="majorHAnsi"/>
          <w:sz w:val="24"/>
          <w:szCs w:val="24"/>
        </w:rPr>
        <w:t xml:space="preserve">eny your </w:t>
      </w:r>
      <w:r w:rsidR="00F5045E" w:rsidRPr="00767FFD">
        <w:rPr>
          <w:rFonts w:asciiTheme="majorHAnsi" w:hAnsiTheme="majorHAnsi"/>
          <w:sz w:val="24"/>
          <w:szCs w:val="24"/>
        </w:rPr>
        <w:t xml:space="preserve">application for housing assistance.  </w:t>
      </w:r>
    </w:p>
    <w:p w:rsidR="00DD3C85" w:rsidRPr="00F5045E" w:rsidRDefault="00DD3C85" w:rsidP="00F5045E">
      <w:pPr>
        <w:rPr>
          <w:rFonts w:asciiTheme="majorHAnsi" w:hAnsiTheme="majorHAnsi"/>
          <w:i/>
          <w:sz w:val="24"/>
          <w:szCs w:val="24"/>
        </w:rPr>
      </w:pPr>
      <w:r w:rsidRPr="00F5045E">
        <w:rPr>
          <w:rFonts w:asciiTheme="majorHAnsi" w:hAnsiTheme="majorHAnsi"/>
          <w:sz w:val="24"/>
          <w:szCs w:val="24"/>
        </w:rPr>
        <w:t xml:space="preserve">The Housing Authority is considering making this decision for </w:t>
      </w:r>
      <w:r w:rsidR="00F5045E">
        <w:rPr>
          <w:rFonts w:asciiTheme="majorHAnsi" w:hAnsiTheme="majorHAnsi"/>
          <w:sz w:val="24"/>
          <w:szCs w:val="24"/>
        </w:rPr>
        <w:t xml:space="preserve">based upon </w:t>
      </w:r>
      <w:r w:rsidRPr="008B0EE8">
        <w:rPr>
          <w:rFonts w:asciiTheme="majorHAnsi" w:hAnsiTheme="majorHAnsi" w:cs="Arial"/>
          <w:sz w:val="24"/>
          <w:szCs w:val="24"/>
        </w:rPr>
        <w:t>Criminal Offender Record Information (CORI):  The portion of the record which we believe makes you ineligible is as follows:  _______________________________________________________</w:t>
      </w:r>
      <w:r w:rsidR="005853E7">
        <w:rPr>
          <w:rFonts w:asciiTheme="majorHAnsi" w:hAnsiTheme="majorHAnsi" w:cs="Arial"/>
          <w:sz w:val="24"/>
          <w:szCs w:val="24"/>
        </w:rPr>
        <w:t>_________________</w:t>
      </w:r>
      <w:r w:rsidRPr="008B0EE8">
        <w:rPr>
          <w:rFonts w:asciiTheme="majorHAnsi" w:hAnsiTheme="majorHAnsi" w:cs="Arial"/>
          <w:sz w:val="24"/>
          <w:szCs w:val="24"/>
        </w:rPr>
        <w:t>_</w:t>
      </w:r>
    </w:p>
    <w:p w:rsidR="00DD3C85" w:rsidRPr="008B0EE8" w:rsidRDefault="00DD3C85" w:rsidP="00DD3C85">
      <w:pPr>
        <w:pBdr>
          <w:bottom w:val="single" w:sz="12" w:space="31" w:color="auto"/>
        </w:pBdr>
        <w:autoSpaceDE w:val="0"/>
        <w:autoSpaceDN w:val="0"/>
        <w:adjustRightInd w:val="0"/>
        <w:spacing w:after="0" w:line="240" w:lineRule="auto"/>
        <w:rPr>
          <w:rFonts w:asciiTheme="majorHAnsi" w:hAnsiTheme="majorHAnsi" w:cs="Arial"/>
          <w:i/>
          <w:sz w:val="24"/>
          <w:szCs w:val="24"/>
        </w:rPr>
      </w:pPr>
      <w:r w:rsidRPr="008B0EE8">
        <w:rPr>
          <w:rFonts w:asciiTheme="majorHAnsi" w:hAnsiTheme="majorHAnsi" w:cs="Arial"/>
          <w:sz w:val="24"/>
          <w:szCs w:val="24"/>
        </w:rPr>
        <w:t>_________________________________________________________________________________________________________</w:t>
      </w:r>
    </w:p>
    <w:p w:rsidR="00DD3C85" w:rsidRPr="008B0EE8" w:rsidRDefault="00DD3C85" w:rsidP="00DD3C85">
      <w:pPr>
        <w:pStyle w:val="NormalWeb"/>
        <w:rPr>
          <w:rFonts w:asciiTheme="majorHAnsi" w:hAnsiTheme="majorHAnsi" w:cs="Arial"/>
          <w:b/>
        </w:rPr>
      </w:pPr>
      <w:r w:rsidRPr="008B0EE8">
        <w:rPr>
          <w:rFonts w:asciiTheme="majorHAnsi" w:hAnsiTheme="majorHAnsi" w:cs="Arial"/>
          <w:b/>
        </w:rPr>
        <w:t xml:space="preserve">This letter serves as your opportunity to dispute the accuracy and relevance of the information. </w:t>
      </w:r>
    </w:p>
    <w:p w:rsidR="00DD3C85" w:rsidRPr="008B0EE8" w:rsidRDefault="00DD3C85" w:rsidP="00DD3C85">
      <w:pPr>
        <w:autoSpaceDE w:val="0"/>
        <w:autoSpaceDN w:val="0"/>
        <w:adjustRightInd w:val="0"/>
        <w:rPr>
          <w:rFonts w:asciiTheme="majorHAnsi" w:hAnsiTheme="majorHAnsi" w:cs="Arial"/>
          <w:sz w:val="24"/>
          <w:szCs w:val="24"/>
        </w:rPr>
      </w:pPr>
      <w:r w:rsidRPr="00F5045E">
        <w:rPr>
          <w:rFonts w:asciiTheme="majorHAnsi" w:hAnsiTheme="majorHAnsi" w:cs="Arial"/>
          <w:sz w:val="24"/>
          <w:szCs w:val="24"/>
        </w:rPr>
        <w:t xml:space="preserve">Enclosed you will find:  The DCJIS’ </w:t>
      </w:r>
      <w:r w:rsidRPr="00F5045E">
        <w:rPr>
          <w:rFonts w:asciiTheme="majorHAnsi" w:hAnsiTheme="majorHAnsi" w:cs="Arial"/>
          <w:i/>
          <w:iCs/>
          <w:sz w:val="24"/>
          <w:szCs w:val="24"/>
        </w:rPr>
        <w:t>Information Concerning the Process for Correcting a Criminal Record</w:t>
      </w:r>
      <w:r w:rsidRPr="00F5045E">
        <w:rPr>
          <w:rFonts w:asciiTheme="majorHAnsi" w:hAnsiTheme="majorHAnsi" w:cs="Arial"/>
          <w:sz w:val="24"/>
          <w:szCs w:val="24"/>
        </w:rPr>
        <w:t xml:space="preserve">, and a copy of your criminal record which was provided to the </w:t>
      </w:r>
      <w:r w:rsidR="00AC616D">
        <w:rPr>
          <w:rFonts w:asciiTheme="majorHAnsi" w:hAnsiTheme="majorHAnsi" w:cs="Arial"/>
          <w:sz w:val="24"/>
          <w:szCs w:val="24"/>
        </w:rPr>
        <w:t>BHA</w:t>
      </w:r>
      <w:r w:rsidRPr="00F5045E">
        <w:rPr>
          <w:rFonts w:asciiTheme="majorHAnsi" w:hAnsiTheme="majorHAnsi" w:cs="Arial"/>
          <w:sz w:val="24"/>
          <w:szCs w:val="24"/>
        </w:rPr>
        <w:t xml:space="preserve"> by the Department of Criminal Justice Information Services.</w:t>
      </w:r>
      <w:r w:rsidRPr="008B0EE8">
        <w:rPr>
          <w:rFonts w:asciiTheme="majorHAnsi" w:hAnsiTheme="majorHAnsi" w:cs="Arial"/>
          <w:sz w:val="24"/>
          <w:szCs w:val="24"/>
        </w:rPr>
        <w:t xml:space="preserve">  </w:t>
      </w:r>
    </w:p>
    <w:p w:rsidR="00DD3C85" w:rsidRPr="00300E8B" w:rsidRDefault="00DD3C85" w:rsidP="00DD3C85">
      <w:pPr>
        <w:pBdr>
          <w:bottom w:val="single" w:sz="12" w:space="31" w:color="auto"/>
        </w:pBdr>
        <w:autoSpaceDE w:val="0"/>
        <w:autoSpaceDN w:val="0"/>
        <w:adjustRightInd w:val="0"/>
        <w:spacing w:after="0" w:line="240" w:lineRule="auto"/>
        <w:rPr>
          <w:rFonts w:asciiTheme="majorHAnsi" w:hAnsiTheme="majorHAnsi" w:cs="Arial"/>
          <w:bCs/>
          <w:i/>
          <w:sz w:val="24"/>
          <w:szCs w:val="24"/>
        </w:rPr>
      </w:pPr>
      <w:r w:rsidRPr="008B0EE8">
        <w:rPr>
          <w:rFonts w:asciiTheme="majorHAnsi" w:hAnsiTheme="majorHAnsi" w:cs="Arial"/>
          <w:bCs/>
          <w:sz w:val="24"/>
          <w:szCs w:val="24"/>
        </w:rPr>
        <w:t xml:space="preserve">You may submit evidence of mitigating circumstances or other information you would like the </w:t>
      </w:r>
      <w:r w:rsidR="00AC616D">
        <w:rPr>
          <w:rFonts w:asciiTheme="majorHAnsi" w:hAnsiTheme="majorHAnsi" w:cs="Arial"/>
          <w:bCs/>
          <w:sz w:val="24"/>
          <w:szCs w:val="24"/>
        </w:rPr>
        <w:t>BHA</w:t>
      </w:r>
      <w:r w:rsidRPr="008B0EE8">
        <w:rPr>
          <w:rFonts w:asciiTheme="majorHAnsi" w:hAnsiTheme="majorHAnsi" w:cs="Arial"/>
          <w:bCs/>
          <w:sz w:val="24"/>
          <w:szCs w:val="24"/>
        </w:rPr>
        <w:t xml:space="preserve"> to cons</w:t>
      </w:r>
      <w:r w:rsidR="009C7760">
        <w:rPr>
          <w:rFonts w:asciiTheme="majorHAnsi" w:hAnsiTheme="majorHAnsi" w:cs="Arial"/>
          <w:bCs/>
          <w:sz w:val="24"/>
          <w:szCs w:val="24"/>
        </w:rPr>
        <w:t xml:space="preserve">ider in writing within </w:t>
      </w:r>
      <w:r w:rsidR="009C7760" w:rsidRPr="00300E8B">
        <w:rPr>
          <w:rFonts w:asciiTheme="majorHAnsi" w:hAnsiTheme="majorHAnsi" w:cs="Arial"/>
          <w:bCs/>
          <w:sz w:val="24"/>
          <w:szCs w:val="24"/>
        </w:rPr>
        <w:t xml:space="preserve">ten (10) calendar </w:t>
      </w:r>
      <w:r w:rsidRPr="00300E8B">
        <w:rPr>
          <w:rFonts w:asciiTheme="majorHAnsi" w:hAnsiTheme="majorHAnsi" w:cs="Arial"/>
          <w:bCs/>
          <w:sz w:val="24"/>
          <w:szCs w:val="24"/>
        </w:rPr>
        <w:t xml:space="preserve">days </w:t>
      </w:r>
      <w:r w:rsidR="009C7760" w:rsidRPr="00300E8B">
        <w:rPr>
          <w:rFonts w:asciiTheme="majorHAnsi" w:hAnsiTheme="majorHAnsi" w:cs="Arial"/>
          <w:bCs/>
          <w:sz w:val="24"/>
          <w:szCs w:val="24"/>
        </w:rPr>
        <w:t xml:space="preserve">from the date of this letter </w:t>
      </w:r>
      <w:r w:rsidRPr="00300E8B">
        <w:rPr>
          <w:rFonts w:asciiTheme="majorHAnsi" w:hAnsiTheme="majorHAnsi" w:cs="Arial"/>
          <w:bCs/>
          <w:sz w:val="24"/>
          <w:szCs w:val="24"/>
        </w:rPr>
        <w:t xml:space="preserve">and such information will be considered and a decision made thereon. </w:t>
      </w:r>
    </w:p>
    <w:p w:rsidR="00DD3C85" w:rsidRPr="008B0EE8" w:rsidRDefault="00DD3C85" w:rsidP="00DD3C85">
      <w:pPr>
        <w:pBdr>
          <w:bottom w:val="single" w:sz="12" w:space="31" w:color="auto"/>
        </w:pBdr>
        <w:autoSpaceDE w:val="0"/>
        <w:autoSpaceDN w:val="0"/>
        <w:adjustRightInd w:val="0"/>
        <w:spacing w:after="0" w:line="240" w:lineRule="auto"/>
        <w:rPr>
          <w:rFonts w:asciiTheme="majorHAnsi" w:hAnsiTheme="majorHAnsi" w:cs="Arial"/>
          <w:i/>
          <w:sz w:val="24"/>
          <w:szCs w:val="24"/>
        </w:rPr>
      </w:pPr>
    </w:p>
    <w:p w:rsidR="00DD3C85" w:rsidRDefault="00DD3C85" w:rsidP="00DD3C85">
      <w:pPr>
        <w:pBdr>
          <w:bottom w:val="single" w:sz="12" w:space="31" w:color="auto"/>
        </w:pBdr>
        <w:autoSpaceDE w:val="0"/>
        <w:autoSpaceDN w:val="0"/>
        <w:adjustRightInd w:val="0"/>
        <w:spacing w:after="0" w:line="240" w:lineRule="auto"/>
        <w:rPr>
          <w:rFonts w:asciiTheme="majorHAnsi" w:hAnsiTheme="majorHAnsi" w:cs="Arial"/>
          <w:sz w:val="24"/>
          <w:szCs w:val="24"/>
        </w:rPr>
      </w:pPr>
      <w:r w:rsidRPr="008B0EE8">
        <w:rPr>
          <w:rFonts w:asciiTheme="majorHAnsi" w:hAnsiTheme="majorHAnsi" w:cs="Arial"/>
          <w:sz w:val="24"/>
          <w:szCs w:val="24"/>
        </w:rPr>
        <w:t>If you and/or any member of your household is/are a person(s) with a disability according to federal or state law and you feel that you and/or your household member needs a reasonable accommodation in the Housing Authority's policies or procedures, you may request a reasonable accommodation.</w:t>
      </w:r>
    </w:p>
    <w:p w:rsidR="008B0EE8" w:rsidRDefault="008B0EE8" w:rsidP="00DD3C85">
      <w:pPr>
        <w:pBdr>
          <w:bottom w:val="single" w:sz="12" w:space="31" w:color="auto"/>
        </w:pBdr>
        <w:autoSpaceDE w:val="0"/>
        <w:autoSpaceDN w:val="0"/>
        <w:adjustRightInd w:val="0"/>
        <w:spacing w:after="0" w:line="240" w:lineRule="auto"/>
        <w:rPr>
          <w:rFonts w:asciiTheme="majorHAnsi" w:hAnsiTheme="majorHAnsi" w:cs="Arial"/>
          <w:sz w:val="24"/>
          <w:szCs w:val="24"/>
        </w:rPr>
      </w:pPr>
    </w:p>
    <w:p w:rsidR="008B0EE8" w:rsidRPr="008B0EE8" w:rsidRDefault="008B0EE8" w:rsidP="008B0EE8">
      <w:pPr>
        <w:pBdr>
          <w:bottom w:val="single" w:sz="12" w:space="31" w:color="auto"/>
        </w:pBdr>
        <w:autoSpaceDE w:val="0"/>
        <w:autoSpaceDN w:val="0"/>
        <w:adjustRightInd w:val="0"/>
        <w:spacing w:after="0" w:line="240" w:lineRule="auto"/>
        <w:rPr>
          <w:rFonts w:asciiTheme="majorHAnsi" w:hAnsiTheme="majorHAnsi" w:cs="Arial"/>
          <w:sz w:val="24"/>
          <w:szCs w:val="24"/>
        </w:rPr>
      </w:pPr>
      <w:r w:rsidRPr="003E69F2">
        <w:rPr>
          <w:rFonts w:asciiTheme="majorHAnsi" w:hAnsiTheme="majorHAnsi"/>
          <w:sz w:val="24"/>
          <w:szCs w:val="24"/>
        </w:rPr>
        <w:t xml:space="preserve">If you and/or or an individual affiliated with you is/are the victim or threatened victim of the domestic violence, dating violence, sexual assault, or stalking and need certain </w:t>
      </w:r>
      <w:r w:rsidRPr="008B0EE8">
        <w:rPr>
          <w:rFonts w:asciiTheme="majorHAnsi" w:hAnsiTheme="majorHAnsi" w:cs="Arial"/>
          <w:sz w:val="24"/>
          <w:szCs w:val="24"/>
        </w:rPr>
        <w:t xml:space="preserve">circumstances considered or reviewed as mitigating circumstances, you may also indicate this within your written submission to the </w:t>
      </w:r>
      <w:r w:rsidR="00AC616D">
        <w:rPr>
          <w:rFonts w:asciiTheme="majorHAnsi" w:hAnsiTheme="majorHAnsi" w:cs="Arial"/>
          <w:sz w:val="24"/>
          <w:szCs w:val="24"/>
        </w:rPr>
        <w:t>BHA</w:t>
      </w:r>
      <w:r w:rsidRPr="008B0EE8">
        <w:rPr>
          <w:rFonts w:asciiTheme="majorHAnsi" w:hAnsiTheme="majorHAnsi" w:cs="Arial"/>
          <w:sz w:val="24"/>
          <w:szCs w:val="24"/>
        </w:rPr>
        <w:t xml:space="preserve">.  </w:t>
      </w:r>
    </w:p>
    <w:p w:rsidR="008B0EE8" w:rsidRPr="008B0EE8" w:rsidRDefault="008B0EE8" w:rsidP="00DD3C85">
      <w:pPr>
        <w:pBdr>
          <w:bottom w:val="single" w:sz="12" w:space="31" w:color="auto"/>
        </w:pBdr>
        <w:autoSpaceDE w:val="0"/>
        <w:autoSpaceDN w:val="0"/>
        <w:adjustRightInd w:val="0"/>
        <w:spacing w:after="0" w:line="240" w:lineRule="auto"/>
        <w:rPr>
          <w:rFonts w:asciiTheme="majorHAnsi" w:hAnsiTheme="majorHAnsi" w:cs="Arial"/>
          <w:i/>
          <w:sz w:val="24"/>
          <w:szCs w:val="24"/>
        </w:rPr>
      </w:pPr>
    </w:p>
    <w:p w:rsidR="00DD3C85" w:rsidRPr="008B0EE8" w:rsidRDefault="00DD3C85" w:rsidP="00DD3C85">
      <w:pPr>
        <w:pBdr>
          <w:bottom w:val="single" w:sz="12" w:space="31" w:color="auto"/>
        </w:pBdr>
        <w:autoSpaceDE w:val="0"/>
        <w:autoSpaceDN w:val="0"/>
        <w:adjustRightInd w:val="0"/>
        <w:spacing w:after="0" w:line="240" w:lineRule="auto"/>
        <w:rPr>
          <w:rFonts w:asciiTheme="majorHAnsi" w:hAnsiTheme="majorHAnsi" w:cs="Arial"/>
          <w:i/>
          <w:sz w:val="24"/>
          <w:szCs w:val="24"/>
        </w:rPr>
      </w:pPr>
      <w:r w:rsidRPr="008B0EE8">
        <w:rPr>
          <w:rFonts w:asciiTheme="majorHAnsi" w:hAnsiTheme="majorHAnsi" w:cs="Arial"/>
          <w:sz w:val="24"/>
          <w:szCs w:val="24"/>
        </w:rPr>
        <w:t xml:space="preserve">After such time has expired to make your request or a consideration of written submission is made and the Housing Authority’s proposed determination is upheld, you will be sent a formal denial letter which contains your appeal rights. </w:t>
      </w:r>
    </w:p>
    <w:p w:rsidR="00DD3C85" w:rsidRPr="008B0EE8" w:rsidRDefault="00DD3C85" w:rsidP="00DD3C85">
      <w:pPr>
        <w:pBdr>
          <w:bottom w:val="single" w:sz="12" w:space="31" w:color="auto"/>
        </w:pBdr>
        <w:autoSpaceDE w:val="0"/>
        <w:autoSpaceDN w:val="0"/>
        <w:adjustRightInd w:val="0"/>
        <w:spacing w:after="0" w:line="240" w:lineRule="auto"/>
        <w:rPr>
          <w:rFonts w:asciiTheme="majorHAnsi" w:hAnsiTheme="majorHAnsi" w:cs="Arial"/>
          <w:i/>
          <w:sz w:val="24"/>
          <w:szCs w:val="24"/>
        </w:rPr>
      </w:pPr>
    </w:p>
    <w:p w:rsidR="00DD3C85" w:rsidRPr="008B0EE8" w:rsidRDefault="00DD3C85" w:rsidP="00DD3C85">
      <w:pPr>
        <w:pBdr>
          <w:bottom w:val="single" w:sz="12" w:space="31" w:color="auto"/>
        </w:pBdr>
        <w:autoSpaceDE w:val="0"/>
        <w:autoSpaceDN w:val="0"/>
        <w:adjustRightInd w:val="0"/>
        <w:spacing w:after="0" w:line="240" w:lineRule="auto"/>
        <w:rPr>
          <w:rFonts w:asciiTheme="majorHAnsi" w:hAnsiTheme="majorHAnsi" w:cs="Arial"/>
          <w:i/>
          <w:sz w:val="24"/>
          <w:szCs w:val="24"/>
        </w:rPr>
      </w:pPr>
    </w:p>
    <w:p w:rsidR="00DD3C85" w:rsidRPr="008B0EE8" w:rsidRDefault="00DD3C85" w:rsidP="00DD3C85">
      <w:pPr>
        <w:pBdr>
          <w:bottom w:val="single" w:sz="12" w:space="31" w:color="auto"/>
        </w:pBdr>
        <w:autoSpaceDE w:val="0"/>
        <w:autoSpaceDN w:val="0"/>
        <w:adjustRightInd w:val="0"/>
        <w:spacing w:after="0" w:line="240" w:lineRule="auto"/>
        <w:rPr>
          <w:rFonts w:asciiTheme="majorHAnsi" w:hAnsiTheme="majorHAnsi" w:cs="Arial"/>
          <w:sz w:val="24"/>
          <w:szCs w:val="24"/>
        </w:rPr>
      </w:pPr>
      <w:r w:rsidRPr="008B0EE8">
        <w:rPr>
          <w:rFonts w:asciiTheme="majorHAnsi" w:hAnsiTheme="majorHAnsi" w:cs="Arial"/>
          <w:sz w:val="24"/>
          <w:szCs w:val="24"/>
        </w:rPr>
        <w:t>Sincerely,</w:t>
      </w:r>
    </w:p>
    <w:p w:rsidR="00DD3C85" w:rsidRPr="008B0EE8" w:rsidRDefault="00DD3C85" w:rsidP="00DD3C85">
      <w:pPr>
        <w:pBdr>
          <w:bottom w:val="single" w:sz="12" w:space="31" w:color="auto"/>
        </w:pBdr>
        <w:autoSpaceDE w:val="0"/>
        <w:autoSpaceDN w:val="0"/>
        <w:adjustRightInd w:val="0"/>
        <w:spacing w:after="0" w:line="240" w:lineRule="auto"/>
        <w:rPr>
          <w:rFonts w:asciiTheme="majorHAnsi" w:hAnsiTheme="majorHAnsi" w:cs="Arial"/>
          <w:sz w:val="24"/>
          <w:szCs w:val="24"/>
        </w:rPr>
      </w:pPr>
    </w:p>
    <w:p w:rsidR="00DD3C85" w:rsidRPr="008B0EE8" w:rsidRDefault="00DD3C85" w:rsidP="00DD3C85">
      <w:pPr>
        <w:pBdr>
          <w:bottom w:val="single" w:sz="12" w:space="31" w:color="auto"/>
        </w:pBdr>
        <w:autoSpaceDE w:val="0"/>
        <w:autoSpaceDN w:val="0"/>
        <w:adjustRightInd w:val="0"/>
        <w:spacing w:after="0" w:line="240" w:lineRule="auto"/>
        <w:rPr>
          <w:rFonts w:asciiTheme="majorHAnsi" w:hAnsiTheme="majorHAnsi" w:cs="Arial"/>
          <w:sz w:val="24"/>
          <w:szCs w:val="24"/>
        </w:rPr>
      </w:pPr>
    </w:p>
    <w:p w:rsidR="00DD3C85" w:rsidRPr="008B0EE8" w:rsidRDefault="00DD3C85" w:rsidP="00DD3C85">
      <w:pPr>
        <w:pBdr>
          <w:bottom w:val="single" w:sz="12" w:space="31" w:color="auto"/>
        </w:pBdr>
        <w:autoSpaceDE w:val="0"/>
        <w:autoSpaceDN w:val="0"/>
        <w:adjustRightInd w:val="0"/>
        <w:spacing w:after="0" w:line="240" w:lineRule="auto"/>
        <w:rPr>
          <w:rFonts w:asciiTheme="majorHAnsi" w:hAnsiTheme="majorHAnsi" w:cs="Arial"/>
          <w:sz w:val="24"/>
          <w:szCs w:val="24"/>
        </w:rPr>
      </w:pPr>
    </w:p>
    <w:p w:rsidR="0083380A" w:rsidRDefault="00DD3C85" w:rsidP="00DD3C85">
      <w:pPr>
        <w:pBdr>
          <w:bottom w:val="single" w:sz="12" w:space="31" w:color="auto"/>
        </w:pBdr>
        <w:autoSpaceDE w:val="0"/>
        <w:autoSpaceDN w:val="0"/>
        <w:adjustRightInd w:val="0"/>
        <w:spacing w:after="0" w:line="240" w:lineRule="auto"/>
        <w:rPr>
          <w:rFonts w:asciiTheme="majorHAnsi" w:hAnsiTheme="majorHAnsi" w:cs="Arial"/>
          <w:i/>
          <w:iCs/>
          <w:sz w:val="24"/>
          <w:szCs w:val="24"/>
        </w:rPr>
      </w:pPr>
      <w:r w:rsidRPr="00F5045E">
        <w:rPr>
          <w:rFonts w:asciiTheme="majorHAnsi" w:hAnsiTheme="majorHAnsi" w:cs="Arial"/>
          <w:sz w:val="24"/>
          <w:szCs w:val="24"/>
        </w:rPr>
        <w:t>Enclosures</w:t>
      </w:r>
      <w:r w:rsidR="008B0EE8" w:rsidRPr="00F5045E">
        <w:rPr>
          <w:rFonts w:asciiTheme="majorHAnsi" w:hAnsiTheme="majorHAnsi" w:cs="Arial"/>
          <w:sz w:val="24"/>
          <w:szCs w:val="24"/>
        </w:rPr>
        <w:t>:</w:t>
      </w:r>
      <w:r w:rsidR="006E1A3C" w:rsidRPr="00F5045E">
        <w:rPr>
          <w:rFonts w:asciiTheme="majorHAnsi" w:hAnsiTheme="majorHAnsi" w:cs="Arial"/>
          <w:sz w:val="24"/>
          <w:szCs w:val="24"/>
        </w:rPr>
        <w:t xml:space="preserve"> CORI,</w:t>
      </w:r>
      <w:r w:rsidRPr="00F5045E">
        <w:rPr>
          <w:rFonts w:asciiTheme="majorHAnsi" w:hAnsiTheme="majorHAnsi" w:cs="Arial"/>
          <w:sz w:val="24"/>
          <w:szCs w:val="24"/>
        </w:rPr>
        <w:t xml:space="preserve"> DCJIS’ </w:t>
      </w:r>
      <w:r w:rsidRPr="00F5045E">
        <w:rPr>
          <w:rFonts w:asciiTheme="majorHAnsi" w:hAnsiTheme="majorHAnsi" w:cs="Arial"/>
          <w:i/>
          <w:iCs/>
          <w:sz w:val="24"/>
          <w:szCs w:val="24"/>
        </w:rPr>
        <w:t>Information Concerning the Process for Correcting a Criminal Record</w:t>
      </w:r>
      <w:r w:rsidR="008B0EE8" w:rsidRPr="00F5045E">
        <w:rPr>
          <w:rFonts w:asciiTheme="majorHAnsi" w:hAnsiTheme="majorHAnsi" w:cs="Arial"/>
          <w:i/>
          <w:iCs/>
          <w:sz w:val="24"/>
          <w:szCs w:val="24"/>
        </w:rPr>
        <w:t xml:space="preserve"> </w:t>
      </w:r>
    </w:p>
    <w:p w:rsidR="0083380A" w:rsidRDefault="0083380A" w:rsidP="00DD3C85">
      <w:pPr>
        <w:pBdr>
          <w:bottom w:val="single" w:sz="12" w:space="31" w:color="auto"/>
        </w:pBdr>
        <w:autoSpaceDE w:val="0"/>
        <w:autoSpaceDN w:val="0"/>
        <w:adjustRightInd w:val="0"/>
        <w:spacing w:after="0" w:line="240" w:lineRule="auto"/>
        <w:rPr>
          <w:rFonts w:asciiTheme="majorHAnsi" w:hAnsiTheme="majorHAnsi" w:cs="Arial"/>
          <w:i/>
          <w:iCs/>
          <w:sz w:val="24"/>
          <w:szCs w:val="24"/>
        </w:rPr>
      </w:pPr>
    </w:p>
    <w:p w:rsidR="00DD3C85" w:rsidRPr="008B0EE8" w:rsidRDefault="0083380A" w:rsidP="00DD3C85">
      <w:pPr>
        <w:pBdr>
          <w:bottom w:val="single" w:sz="12" w:space="31" w:color="auto"/>
        </w:pBdr>
        <w:autoSpaceDE w:val="0"/>
        <w:autoSpaceDN w:val="0"/>
        <w:adjustRightInd w:val="0"/>
        <w:spacing w:after="0" w:line="240" w:lineRule="auto"/>
        <w:rPr>
          <w:rFonts w:asciiTheme="majorHAnsi" w:hAnsiTheme="majorHAnsi" w:cs="Arial"/>
          <w:sz w:val="24"/>
          <w:szCs w:val="24"/>
        </w:rPr>
      </w:pPr>
      <w:r w:rsidRPr="0083380A">
        <w:rPr>
          <w:rFonts w:asciiTheme="majorHAnsi" w:hAnsiTheme="majorHAnsi" w:cs="Arial"/>
          <w:iCs/>
          <w:sz w:val="24"/>
          <w:szCs w:val="24"/>
        </w:rPr>
        <w:t xml:space="preserve">Federal Programs additional enclosure </w:t>
      </w:r>
      <w:r w:rsidR="008B0EE8" w:rsidRPr="00F5045E">
        <w:rPr>
          <w:rFonts w:asciiTheme="majorHAnsi" w:hAnsiTheme="majorHAnsi" w:cs="Arial"/>
          <w:sz w:val="24"/>
          <w:szCs w:val="24"/>
        </w:rPr>
        <w:t xml:space="preserve">VAWA </w:t>
      </w:r>
      <w:r w:rsidR="006E1A3C" w:rsidRPr="00F5045E">
        <w:rPr>
          <w:rFonts w:asciiTheme="majorHAnsi" w:hAnsiTheme="majorHAnsi" w:cs="Arial"/>
          <w:sz w:val="24"/>
          <w:szCs w:val="24"/>
        </w:rPr>
        <w:t xml:space="preserve">Notice and </w:t>
      </w:r>
      <w:r w:rsidR="00A33473">
        <w:rPr>
          <w:rFonts w:asciiTheme="majorHAnsi" w:hAnsiTheme="majorHAnsi" w:cs="Arial"/>
          <w:sz w:val="24"/>
          <w:szCs w:val="24"/>
        </w:rPr>
        <w:t xml:space="preserve">VAWA Certification </w:t>
      </w:r>
      <w:r w:rsidR="008B0EE8" w:rsidRPr="00F5045E">
        <w:rPr>
          <w:rFonts w:asciiTheme="majorHAnsi" w:hAnsiTheme="majorHAnsi" w:cs="Arial"/>
          <w:sz w:val="24"/>
          <w:szCs w:val="24"/>
        </w:rPr>
        <w:t>Form</w:t>
      </w:r>
      <w:r w:rsidR="00DD3C85" w:rsidRPr="008B0EE8">
        <w:rPr>
          <w:rFonts w:asciiTheme="majorHAnsi" w:hAnsiTheme="majorHAnsi" w:cs="Arial"/>
          <w:sz w:val="24"/>
          <w:szCs w:val="24"/>
        </w:rPr>
        <w:t xml:space="preserve"> </w:t>
      </w:r>
    </w:p>
    <w:p w:rsidR="008B0EE8" w:rsidRPr="008B0EE8" w:rsidRDefault="008B0EE8" w:rsidP="00DD3C85">
      <w:pPr>
        <w:pBdr>
          <w:bottom w:val="single" w:sz="12" w:space="31" w:color="auto"/>
        </w:pBdr>
        <w:autoSpaceDE w:val="0"/>
        <w:autoSpaceDN w:val="0"/>
        <w:adjustRightInd w:val="0"/>
        <w:spacing w:after="0" w:line="240" w:lineRule="auto"/>
        <w:rPr>
          <w:rFonts w:asciiTheme="majorHAnsi" w:hAnsiTheme="majorHAnsi" w:cs="Arial"/>
          <w:sz w:val="24"/>
          <w:szCs w:val="24"/>
        </w:rPr>
      </w:pPr>
    </w:p>
    <w:p w:rsidR="008B0EE8" w:rsidRPr="008B0EE8" w:rsidRDefault="008B0EE8" w:rsidP="00DD3C85">
      <w:pPr>
        <w:pBdr>
          <w:bottom w:val="single" w:sz="12" w:space="31" w:color="auto"/>
        </w:pBdr>
        <w:autoSpaceDE w:val="0"/>
        <w:autoSpaceDN w:val="0"/>
        <w:adjustRightInd w:val="0"/>
        <w:spacing w:after="0" w:line="240" w:lineRule="auto"/>
        <w:rPr>
          <w:rFonts w:asciiTheme="majorHAnsi" w:hAnsiTheme="majorHAnsi" w:cs="Arial"/>
          <w:sz w:val="24"/>
          <w:szCs w:val="24"/>
        </w:rPr>
      </w:pPr>
    </w:p>
    <w:p w:rsidR="00332C88" w:rsidRDefault="003E69F2" w:rsidP="008B0EE8">
      <w:pPr>
        <w:pBdr>
          <w:bottom w:val="single" w:sz="12" w:space="31" w:color="auto"/>
        </w:pBdr>
        <w:autoSpaceDE w:val="0"/>
        <w:autoSpaceDN w:val="0"/>
        <w:adjustRightInd w:val="0"/>
        <w:spacing w:after="0" w:line="240" w:lineRule="auto"/>
        <w:jc w:val="center"/>
        <w:rPr>
          <w:rFonts w:asciiTheme="majorHAnsi" w:hAnsiTheme="majorHAnsi" w:cs="Arial"/>
          <w:sz w:val="24"/>
          <w:szCs w:val="24"/>
        </w:rPr>
      </w:pPr>
      <w:r>
        <w:rPr>
          <w:rFonts w:asciiTheme="majorHAnsi" w:hAnsiTheme="majorHAnsi" w:cs="Arial"/>
          <w:sz w:val="24"/>
          <w:szCs w:val="24"/>
        </w:rPr>
        <w:t>T</w:t>
      </w:r>
      <w:r w:rsidR="00DD3C85" w:rsidRPr="008B0EE8">
        <w:rPr>
          <w:rFonts w:asciiTheme="majorHAnsi" w:hAnsiTheme="majorHAnsi" w:cs="Arial"/>
          <w:sz w:val="24"/>
          <w:szCs w:val="24"/>
        </w:rPr>
        <w:t>ranslation notice</w:t>
      </w:r>
    </w:p>
    <w:p w:rsidR="008D1AFA" w:rsidRDefault="008D1AFA">
      <w:pPr>
        <w:rPr>
          <w:rFonts w:asciiTheme="majorHAnsi" w:hAnsiTheme="majorHAnsi" w:cs="Arial"/>
          <w:sz w:val="24"/>
          <w:szCs w:val="24"/>
        </w:rPr>
      </w:pPr>
      <w:r>
        <w:rPr>
          <w:rFonts w:asciiTheme="majorHAnsi" w:hAnsiTheme="majorHAnsi" w:cs="Arial"/>
          <w:sz w:val="24"/>
          <w:szCs w:val="24"/>
        </w:rPr>
        <w:br w:type="page"/>
      </w:r>
    </w:p>
    <w:p w:rsidR="008D1AFA" w:rsidRDefault="008D1AFA" w:rsidP="008D1AFA">
      <w:pPr>
        <w:pStyle w:val="Heading1"/>
        <w:rPr>
          <w:color w:val="auto"/>
        </w:rPr>
      </w:pPr>
      <w:bookmarkStart w:id="40" w:name="_Toc472965629"/>
      <w:bookmarkStart w:id="41" w:name="_Toc350715941"/>
      <w:r>
        <w:rPr>
          <w:color w:val="auto"/>
        </w:rPr>
        <w:lastRenderedPageBreak/>
        <w:t>CORI Acknowledgment Form</w:t>
      </w:r>
      <w:bookmarkEnd w:id="40"/>
      <w:r>
        <w:rPr>
          <w:color w:val="auto"/>
        </w:rPr>
        <w:t xml:space="preserve"> </w:t>
      </w:r>
    </w:p>
    <w:p w:rsidR="00B248A1" w:rsidRDefault="00B248A1" w:rsidP="00B248A1"/>
    <w:p w:rsidR="008D1AFA" w:rsidRPr="00B248A1" w:rsidRDefault="00DF79D1" w:rsidP="00B248A1">
      <w:pPr>
        <w:rPr>
          <w:rFonts w:asciiTheme="majorHAnsi" w:hAnsiTheme="majorHAnsi" w:cs="Times New Roman"/>
        </w:rPr>
      </w:pPr>
      <w:r w:rsidRPr="00B248A1">
        <w:rPr>
          <w:rFonts w:asciiTheme="majorHAnsi" w:hAnsiTheme="majorHAnsi" w:cs="Times New Roman"/>
        </w:rPr>
        <w:t>The CORI</w:t>
      </w:r>
      <w:r w:rsidR="008D1AFA" w:rsidRPr="00B248A1">
        <w:rPr>
          <w:rFonts w:asciiTheme="majorHAnsi" w:hAnsiTheme="majorHAnsi" w:cs="Times New Roman"/>
        </w:rPr>
        <w:t xml:space="preserve"> Acknowledgment Form</w:t>
      </w:r>
      <w:bookmarkEnd w:id="41"/>
      <w:r w:rsidR="008D1AFA" w:rsidRPr="00B248A1">
        <w:rPr>
          <w:rFonts w:asciiTheme="majorHAnsi" w:hAnsiTheme="majorHAnsi" w:cs="Times New Roman"/>
        </w:rPr>
        <w:t xml:space="preserve"> is a fillable form which may be found on the DCJIS website at: </w:t>
      </w:r>
    </w:p>
    <w:p w:rsidR="008D1AFA" w:rsidRPr="00B248A1" w:rsidRDefault="00300E8B" w:rsidP="00B248A1">
      <w:pPr>
        <w:rPr>
          <w:rFonts w:asciiTheme="majorHAnsi" w:hAnsiTheme="majorHAnsi" w:cs="Times New Roman"/>
        </w:rPr>
      </w:pPr>
      <w:hyperlink r:id="rId10" w:history="1">
        <w:r w:rsidR="008D1AFA" w:rsidRPr="00B248A1">
          <w:rPr>
            <w:rStyle w:val="Hyperlink"/>
            <w:rFonts w:asciiTheme="majorHAnsi" w:hAnsiTheme="majorHAnsi" w:cs="Times New Roman"/>
            <w:color w:val="auto"/>
            <w:sz w:val="24"/>
            <w:szCs w:val="24"/>
          </w:rPr>
          <w:t>http://www.mass.gov/eopss/agencies/dcjis</w:t>
        </w:r>
      </w:hyperlink>
      <w:r w:rsidR="008D1AFA" w:rsidRPr="00B248A1">
        <w:rPr>
          <w:rFonts w:asciiTheme="majorHAnsi" w:hAnsiTheme="majorHAnsi" w:cs="Times New Roman"/>
        </w:rPr>
        <w:t xml:space="preserve"> </w:t>
      </w:r>
    </w:p>
    <w:p w:rsidR="008D1AFA" w:rsidRPr="008D1AFA" w:rsidRDefault="008D1AFA" w:rsidP="008D1AFA">
      <w:pPr>
        <w:autoSpaceDE w:val="0"/>
        <w:autoSpaceDN w:val="0"/>
        <w:adjustRightInd w:val="0"/>
        <w:spacing w:after="479" w:line="240" w:lineRule="auto"/>
        <w:rPr>
          <w:rFonts w:asciiTheme="majorHAnsi" w:hAnsiTheme="majorHAnsi" w:cs="Arial"/>
          <w:sz w:val="24"/>
          <w:szCs w:val="24"/>
        </w:rPr>
      </w:pPr>
    </w:p>
    <w:p w:rsidR="008D1AFA" w:rsidRPr="008D1AFA" w:rsidRDefault="008D1AFA" w:rsidP="008D1AFA"/>
    <w:p w:rsidR="008D1AFA" w:rsidRPr="008D1AFA" w:rsidRDefault="008D1AFA" w:rsidP="008D1AFA"/>
    <w:p w:rsidR="008D1AFA" w:rsidRPr="008D1AFA" w:rsidRDefault="008D1AFA" w:rsidP="008D1AFA"/>
    <w:p w:rsidR="008D1AFA" w:rsidRDefault="008D1AFA" w:rsidP="008D1AFA">
      <w:pPr>
        <w:autoSpaceDE w:val="0"/>
        <w:autoSpaceDN w:val="0"/>
        <w:adjustRightInd w:val="0"/>
        <w:rPr>
          <w:rFonts w:asciiTheme="majorHAnsi" w:hAnsiTheme="majorHAnsi"/>
          <w:sz w:val="24"/>
          <w:szCs w:val="24"/>
        </w:rPr>
      </w:pPr>
    </w:p>
    <w:p w:rsidR="008D1AFA" w:rsidRDefault="008D1AFA" w:rsidP="008D1AFA">
      <w:pPr>
        <w:pStyle w:val="Heading1"/>
        <w:rPr>
          <w:color w:val="auto"/>
        </w:rPr>
      </w:pPr>
      <w:r>
        <w:rPr>
          <w:b w:val="0"/>
          <w:bCs w:val="0"/>
        </w:rPr>
        <w:br w:type="page"/>
      </w:r>
      <w:bookmarkStart w:id="42" w:name="_Toc350715942"/>
      <w:r>
        <w:rPr>
          <w:color w:val="auto"/>
        </w:rPr>
        <w:lastRenderedPageBreak/>
        <w:t xml:space="preserve"> </w:t>
      </w:r>
      <w:hyperlink r:id="rId11" w:anchor="_Toc344979282" w:history="1">
        <w:r>
          <w:rPr>
            <w:rStyle w:val="Hyperlink"/>
            <w:color w:val="auto"/>
          </w:rPr>
          <w:t xml:space="preserve"> </w:t>
        </w:r>
        <w:bookmarkStart w:id="43" w:name="_Toc472965630"/>
        <w:r>
          <w:rPr>
            <w:rStyle w:val="Hyperlink"/>
            <w:color w:val="auto"/>
          </w:rPr>
          <w:t>Information Concerning the Process In Correcting a Criminal Record</w:t>
        </w:r>
        <w:bookmarkEnd w:id="42"/>
        <w:bookmarkEnd w:id="43"/>
      </w:hyperlink>
      <w:r>
        <w:rPr>
          <w:color w:val="auto"/>
        </w:rPr>
        <w:t xml:space="preserve">  </w:t>
      </w:r>
    </w:p>
    <w:p w:rsidR="008D1AFA" w:rsidRDefault="008D1AFA" w:rsidP="008D1AFA">
      <w:pPr>
        <w:autoSpaceDE w:val="0"/>
        <w:autoSpaceDN w:val="0"/>
        <w:adjustRightInd w:val="0"/>
        <w:spacing w:after="0" w:line="240" w:lineRule="auto"/>
        <w:rPr>
          <w:rFonts w:ascii="Times New Roman" w:hAnsi="Times New Roman" w:cs="Times New Roman"/>
          <w:color w:val="000000"/>
          <w:sz w:val="24"/>
          <w:szCs w:val="24"/>
        </w:rPr>
      </w:pPr>
    </w:p>
    <w:p w:rsidR="008D1AFA" w:rsidRDefault="008D1AFA" w:rsidP="008D1AF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 If you have undergone a background check by an agency that has received a criminal record from the DCJIS, you may ask the agency to provide you with a copy of the criminal record. You may also request a copy of your adult criminal record from the Department of Criminal Justice Information Services, 200 Arlington Street, Suite 2200, Chelsea, MA 02150 or by calling (617)</w:t>
      </w:r>
      <w:r w:rsidR="009C7760">
        <w:rPr>
          <w:rFonts w:ascii="Times New Roman" w:hAnsi="Times New Roman" w:cs="Times New Roman"/>
          <w:color w:val="000000"/>
        </w:rPr>
        <w:t xml:space="preserve"> </w:t>
      </w:r>
      <w:r>
        <w:rPr>
          <w:rFonts w:ascii="Times New Roman" w:hAnsi="Times New Roman" w:cs="Times New Roman"/>
          <w:color w:val="000000"/>
        </w:rPr>
        <w:t xml:space="preserve">660-4640 or go to the Massachusetts iCORI service </w:t>
      </w:r>
    </w:p>
    <w:p w:rsidR="008D1AFA" w:rsidRDefault="008D1AFA" w:rsidP="008D1AFA">
      <w:pPr>
        <w:autoSpaceDE w:val="0"/>
        <w:autoSpaceDN w:val="0"/>
        <w:adjustRightInd w:val="0"/>
        <w:spacing w:after="0" w:line="240" w:lineRule="auto"/>
        <w:rPr>
          <w:rFonts w:ascii="Times New Roman" w:hAnsi="Times New Roman" w:cs="Times New Roman"/>
          <w:color w:val="000000"/>
        </w:rPr>
      </w:pPr>
    </w:p>
    <w:p w:rsidR="008D1AFA" w:rsidRDefault="008D1AFA" w:rsidP="008D1AF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 The DCJIS charges $25.00 fee to provide an individual with a copy of his/her criminal record. You may complete an affidavit of indigency and request that the DCJIS waive the fee. </w:t>
      </w:r>
    </w:p>
    <w:p w:rsidR="008D1AFA" w:rsidRDefault="008D1AFA" w:rsidP="008D1AFA">
      <w:pPr>
        <w:autoSpaceDE w:val="0"/>
        <w:autoSpaceDN w:val="0"/>
        <w:adjustRightInd w:val="0"/>
        <w:spacing w:after="0" w:line="240" w:lineRule="auto"/>
        <w:rPr>
          <w:rFonts w:ascii="Times New Roman" w:hAnsi="Times New Roman" w:cs="Times New Roman"/>
          <w:color w:val="000000"/>
        </w:rPr>
      </w:pPr>
    </w:p>
    <w:p w:rsidR="008D1AFA" w:rsidRDefault="008D1AFA" w:rsidP="008D1AF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3"/>
          <w:szCs w:val="23"/>
        </w:rPr>
        <w:t xml:space="preserve">3. </w:t>
      </w:r>
      <w:r>
        <w:rPr>
          <w:rFonts w:ascii="Times New Roman" w:hAnsi="Times New Roman" w:cs="Times New Roman"/>
          <w:color w:val="000000"/>
        </w:rPr>
        <w:t xml:space="preserve">Upon receipt, review the record. If you need assistance in interpreting the entries or dispositions, please contact the Constituent Assistance and Research Unit at 617.660.4640 between 8:00AM and 6:00PM Eastern Time, Monday – Friday or via email at iCORI.INFO@state.ma.us </w:t>
      </w:r>
    </w:p>
    <w:p w:rsidR="008D1AFA" w:rsidRDefault="008D1AFA" w:rsidP="008D1AFA">
      <w:pPr>
        <w:autoSpaceDE w:val="0"/>
        <w:autoSpaceDN w:val="0"/>
        <w:adjustRightInd w:val="0"/>
        <w:spacing w:after="0" w:line="240" w:lineRule="auto"/>
        <w:rPr>
          <w:rFonts w:ascii="Times New Roman" w:hAnsi="Times New Roman" w:cs="Times New Roman"/>
          <w:color w:val="000000"/>
        </w:rPr>
      </w:pPr>
    </w:p>
    <w:p w:rsidR="008D1AFA" w:rsidRDefault="008D1AFA" w:rsidP="008D1AF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4. The DCJIS does not offer “walk-in” service but you may call our Legal Division at (617)660-4760 for assistance or the CARI Unit of the Office of the Commissioner of Probation at (617)727-5300. </w:t>
      </w:r>
    </w:p>
    <w:p w:rsidR="008D1AFA" w:rsidRDefault="008D1AFA" w:rsidP="008D1AFA">
      <w:pPr>
        <w:autoSpaceDE w:val="0"/>
        <w:autoSpaceDN w:val="0"/>
        <w:adjustRightInd w:val="0"/>
        <w:spacing w:after="0" w:line="240" w:lineRule="auto"/>
        <w:rPr>
          <w:rFonts w:ascii="Times New Roman" w:hAnsi="Times New Roman" w:cs="Times New Roman"/>
          <w:color w:val="000000"/>
        </w:rPr>
      </w:pPr>
    </w:p>
    <w:p w:rsidR="008D1AFA" w:rsidRDefault="008D1AFA" w:rsidP="008D1AF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5. If you believe that a case is opened on your record that should be marked closed, you may contact the Office of the Commissioner of Probation Department at the court where the charges were brought and request that the case(s) be updated. </w:t>
      </w:r>
    </w:p>
    <w:p w:rsidR="008D1AFA" w:rsidRDefault="008D1AFA" w:rsidP="008D1AFA">
      <w:pPr>
        <w:autoSpaceDE w:val="0"/>
        <w:autoSpaceDN w:val="0"/>
        <w:adjustRightInd w:val="0"/>
        <w:spacing w:after="0" w:line="240" w:lineRule="auto"/>
        <w:rPr>
          <w:rFonts w:ascii="Times New Roman" w:hAnsi="Times New Roman" w:cs="Times New Roman"/>
          <w:color w:val="000000"/>
        </w:rPr>
      </w:pPr>
    </w:p>
    <w:p w:rsidR="008D1AFA" w:rsidRDefault="008D1AFA" w:rsidP="008D1AF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 If you believe that a disposition is incorrect, contact the Chief Probation Officer at the court where the charges were brought or the CARI Unit at the Office of the Commissioner of Probation and report that the court incorrectly entered a disposition on your criminal record. </w:t>
      </w:r>
    </w:p>
    <w:p w:rsidR="008D1AFA" w:rsidRDefault="008D1AFA" w:rsidP="008D1AFA">
      <w:pPr>
        <w:autoSpaceDE w:val="0"/>
        <w:autoSpaceDN w:val="0"/>
        <w:adjustRightInd w:val="0"/>
        <w:spacing w:after="0" w:line="240" w:lineRule="auto"/>
        <w:rPr>
          <w:rFonts w:ascii="Times New Roman" w:hAnsi="Times New Roman" w:cs="Times New Roman"/>
          <w:color w:val="000000"/>
        </w:rPr>
      </w:pPr>
    </w:p>
    <w:p w:rsidR="008D1AFA" w:rsidRDefault="008D1AFA" w:rsidP="008D1AF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3"/>
          <w:szCs w:val="23"/>
        </w:rPr>
        <w:t xml:space="preserve">7. </w:t>
      </w:r>
      <w:r>
        <w:rPr>
          <w:rFonts w:ascii="Times New Roman" w:hAnsi="Times New Roman" w:cs="Times New Roman"/>
          <w:color w:val="000000"/>
        </w:rPr>
        <w:t xml:space="preserve">If you believe that someone has stolen or improperly used your identity and were arraigned on criminal charges under your name, you may contact the Office of the Commissioner of Probation CARI Unit or the Chief Probation Officer in the court where the charges were brought. For a listing of courthouses and telephone numbers please click here. </w:t>
      </w:r>
    </w:p>
    <w:p w:rsidR="008D1AFA" w:rsidRDefault="008D1AFA" w:rsidP="008D1AFA">
      <w:pPr>
        <w:autoSpaceDE w:val="0"/>
        <w:autoSpaceDN w:val="0"/>
        <w:adjustRightInd w:val="0"/>
        <w:spacing w:after="0" w:line="240" w:lineRule="auto"/>
        <w:rPr>
          <w:rFonts w:ascii="Times New Roman" w:hAnsi="Times New Roman" w:cs="Times New Roman"/>
          <w:color w:val="000000"/>
        </w:rPr>
      </w:pPr>
    </w:p>
    <w:p w:rsidR="008D1AFA" w:rsidRDefault="008D1AFA" w:rsidP="008D1AF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8. In some situations of identity theft, you may need to contact the DCJIS to arrange to have fingerprints analysis conducted. </w:t>
      </w:r>
    </w:p>
    <w:p w:rsidR="008D1AFA" w:rsidRDefault="008D1AFA" w:rsidP="008D1AFA">
      <w:pPr>
        <w:autoSpaceDE w:val="0"/>
        <w:autoSpaceDN w:val="0"/>
        <w:adjustRightInd w:val="0"/>
        <w:spacing w:after="0" w:line="240" w:lineRule="auto"/>
        <w:rPr>
          <w:rFonts w:ascii="Times New Roman" w:hAnsi="Times New Roman" w:cs="Times New Roman"/>
          <w:color w:val="000000"/>
        </w:rPr>
      </w:pPr>
    </w:p>
    <w:p w:rsidR="008D1AFA" w:rsidRDefault="008D1AFA" w:rsidP="008D1AF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9. If there is a warrant currently outstanding against you, you need to appear at the court and ask that the warrant be recalled. You cannot do this over the telephone. </w:t>
      </w:r>
    </w:p>
    <w:p w:rsidR="008D1AFA" w:rsidRDefault="008D1AFA" w:rsidP="008D1AFA">
      <w:pPr>
        <w:autoSpaceDE w:val="0"/>
        <w:autoSpaceDN w:val="0"/>
        <w:adjustRightInd w:val="0"/>
        <w:spacing w:after="0" w:line="240" w:lineRule="auto"/>
        <w:rPr>
          <w:rFonts w:ascii="Times New Roman" w:hAnsi="Times New Roman" w:cs="Times New Roman"/>
          <w:color w:val="000000"/>
        </w:rPr>
      </w:pPr>
    </w:p>
    <w:p w:rsidR="008D1AFA" w:rsidRDefault="008D1AFA" w:rsidP="008D1AF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10. If you believe that an employer, volunteer agency, housing agency or municipality has been provided with a criminal record that does not pertain to you, the agency should contact the CORI Unit for assistance at (617)</w:t>
      </w:r>
      <w:r w:rsidR="009C7760">
        <w:rPr>
          <w:rFonts w:ascii="Times New Roman" w:hAnsi="Times New Roman" w:cs="Times New Roman"/>
          <w:color w:val="000000"/>
        </w:rPr>
        <w:t xml:space="preserve"> </w:t>
      </w:r>
      <w:r>
        <w:rPr>
          <w:rFonts w:ascii="Times New Roman" w:hAnsi="Times New Roman" w:cs="Times New Roman"/>
          <w:color w:val="000000"/>
        </w:rPr>
        <w:t>660-4640.</w:t>
      </w:r>
    </w:p>
    <w:p w:rsidR="008D1AFA" w:rsidRDefault="008D1AFA" w:rsidP="008D1AFA">
      <w:pPr>
        <w:autoSpaceDE w:val="0"/>
        <w:autoSpaceDN w:val="0"/>
        <w:adjustRightInd w:val="0"/>
        <w:spacing w:after="0" w:line="240" w:lineRule="auto"/>
        <w:rPr>
          <w:rFonts w:ascii="Times New Roman" w:hAnsi="Times New Roman" w:cs="Times New Roman"/>
          <w:color w:val="000000"/>
          <w:sz w:val="24"/>
          <w:szCs w:val="24"/>
        </w:rPr>
      </w:pPr>
    </w:p>
    <w:p w:rsidR="008D1AFA" w:rsidRDefault="008D1AFA" w:rsidP="008D1AF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8D1AFA" w:rsidRDefault="008D1AFA" w:rsidP="008D1AFA">
      <w:pPr>
        <w:rPr>
          <w:rFonts w:asciiTheme="majorHAnsi" w:eastAsiaTheme="majorEastAsia" w:hAnsiTheme="majorHAnsi" w:cs="Times New Roman"/>
          <w:b/>
          <w:bCs/>
          <w:sz w:val="28"/>
          <w:szCs w:val="28"/>
        </w:rPr>
      </w:pPr>
      <w:r>
        <w:rPr>
          <w:rFonts w:cs="Times New Roman"/>
        </w:rPr>
        <w:br w:type="page"/>
      </w:r>
    </w:p>
    <w:p w:rsidR="008D1AFA" w:rsidRDefault="008D1AFA" w:rsidP="008D1AFA">
      <w:pPr>
        <w:pStyle w:val="Heading1"/>
        <w:rPr>
          <w:rFonts w:cs="Times New Roman"/>
          <w:color w:val="auto"/>
        </w:rPr>
      </w:pPr>
      <w:bookmarkStart w:id="44" w:name="_Toc350715943"/>
      <w:bookmarkStart w:id="45" w:name="_Toc472965631"/>
      <w:r>
        <w:rPr>
          <w:rFonts w:cs="Times New Roman"/>
          <w:color w:val="auto"/>
        </w:rPr>
        <w:lastRenderedPageBreak/>
        <w:t>Central Secondary Dissemination Log</w:t>
      </w:r>
      <w:bookmarkEnd w:id="44"/>
      <w:bookmarkEnd w:id="45"/>
    </w:p>
    <w:p w:rsidR="008D1AFA" w:rsidRDefault="008D1AFA" w:rsidP="008D1AFA">
      <w:pPr>
        <w:autoSpaceDE w:val="0"/>
        <w:autoSpaceDN w:val="0"/>
        <w:adjustRightInd w:val="0"/>
        <w:rPr>
          <w:sz w:val="24"/>
          <w:szCs w:val="24"/>
        </w:rPr>
      </w:pPr>
    </w:p>
    <w:p w:rsidR="008D1AFA" w:rsidRDefault="008D1AFA" w:rsidP="006E1A3C">
      <w:pPr>
        <w:autoSpaceDE w:val="0"/>
        <w:autoSpaceDN w:val="0"/>
        <w:adjustRightInd w:val="0"/>
        <w:rPr>
          <w:sz w:val="24"/>
          <w:szCs w:val="24"/>
        </w:rPr>
      </w:pPr>
      <w:r>
        <w:rPr>
          <w:sz w:val="24"/>
          <w:szCs w:val="24"/>
        </w:rPr>
        <w:t>All CORI obtained from the DCJIS is confidential and can only be disseminated as authorized by law and regulation.   This centr</w:t>
      </w:r>
      <w:r w:rsidR="006E1A3C">
        <w:rPr>
          <w:sz w:val="24"/>
          <w:szCs w:val="24"/>
        </w:rPr>
        <w:t xml:space="preserve">al secondary dissemination log </w:t>
      </w:r>
      <w:r w:rsidR="00443165">
        <w:rPr>
          <w:sz w:val="24"/>
          <w:szCs w:val="24"/>
        </w:rPr>
        <w:t xml:space="preserve">is </w:t>
      </w:r>
      <w:r>
        <w:rPr>
          <w:sz w:val="24"/>
          <w:szCs w:val="24"/>
        </w:rPr>
        <w:t xml:space="preserve">used to record </w:t>
      </w:r>
      <w:r>
        <w:rPr>
          <w:i/>
          <w:iCs/>
          <w:sz w:val="24"/>
          <w:szCs w:val="24"/>
        </w:rPr>
        <w:t xml:space="preserve">any </w:t>
      </w:r>
      <w:r>
        <w:rPr>
          <w:sz w:val="24"/>
          <w:szCs w:val="24"/>
        </w:rPr>
        <w:t>dissemination of CORI outside this organization, including dissemination at the request of the subject.</w:t>
      </w:r>
    </w:p>
    <w:p w:rsidR="008D1AFA" w:rsidRDefault="008D1AFA" w:rsidP="008D1AFA">
      <w:pPr>
        <w:autoSpaceDE w:val="0"/>
        <w:autoSpaceDN w:val="0"/>
        <w:adjustRightInd w:val="0"/>
        <w:rPr>
          <w:bCs/>
          <w:sz w:val="24"/>
          <w:szCs w:val="24"/>
        </w:rPr>
      </w:pPr>
      <w:r>
        <w:rPr>
          <w:sz w:val="24"/>
          <w:szCs w:val="24"/>
        </w:rPr>
        <w:t>s</w:t>
      </w:r>
      <w:r>
        <w:rPr>
          <w:i/>
          <w:iCs/>
          <w:sz w:val="24"/>
          <w:szCs w:val="24"/>
        </w:rPr>
        <w:t xml:space="preserve">ubject’s </w:t>
      </w:r>
      <w:r>
        <w:rPr>
          <w:sz w:val="24"/>
          <w:szCs w:val="24"/>
        </w:rPr>
        <w:t>name:________________________________________________</w:t>
      </w:r>
    </w:p>
    <w:p w:rsidR="008D1AFA" w:rsidRDefault="008D1AFA" w:rsidP="008D1AFA">
      <w:pPr>
        <w:autoSpaceDE w:val="0"/>
        <w:autoSpaceDN w:val="0"/>
        <w:adjustRightInd w:val="0"/>
        <w:rPr>
          <w:bCs/>
          <w:sz w:val="24"/>
          <w:szCs w:val="24"/>
        </w:rPr>
      </w:pPr>
      <w:r>
        <w:rPr>
          <w:i/>
          <w:iCs/>
          <w:sz w:val="24"/>
          <w:szCs w:val="24"/>
        </w:rPr>
        <w:t xml:space="preserve">subject’s </w:t>
      </w:r>
      <w:r>
        <w:rPr>
          <w:sz w:val="24"/>
          <w:szCs w:val="24"/>
        </w:rPr>
        <w:t>date of birth:___________________________________________</w:t>
      </w:r>
    </w:p>
    <w:p w:rsidR="008D1AFA" w:rsidRDefault="008D1AFA" w:rsidP="008D1AFA">
      <w:pPr>
        <w:autoSpaceDE w:val="0"/>
        <w:autoSpaceDN w:val="0"/>
        <w:adjustRightInd w:val="0"/>
        <w:rPr>
          <w:bCs/>
          <w:sz w:val="24"/>
          <w:szCs w:val="24"/>
        </w:rPr>
      </w:pPr>
      <w:r>
        <w:rPr>
          <w:sz w:val="24"/>
          <w:szCs w:val="24"/>
        </w:rPr>
        <w:t>date and time of dissemination:____________________________________</w:t>
      </w:r>
    </w:p>
    <w:p w:rsidR="008D1AFA" w:rsidRDefault="008D1AFA" w:rsidP="008D1AFA">
      <w:pPr>
        <w:autoSpaceDE w:val="0"/>
        <w:autoSpaceDN w:val="0"/>
        <w:adjustRightInd w:val="0"/>
        <w:rPr>
          <w:sz w:val="24"/>
          <w:szCs w:val="24"/>
        </w:rPr>
      </w:pPr>
      <w:r>
        <w:rPr>
          <w:sz w:val="24"/>
          <w:szCs w:val="24"/>
        </w:rPr>
        <w:t xml:space="preserve">name of the </w:t>
      </w:r>
      <w:r>
        <w:rPr>
          <w:i/>
          <w:iCs/>
          <w:sz w:val="24"/>
          <w:szCs w:val="24"/>
        </w:rPr>
        <w:t xml:space="preserve">person </w:t>
      </w:r>
      <w:r>
        <w:rPr>
          <w:sz w:val="24"/>
          <w:szCs w:val="24"/>
        </w:rPr>
        <w:t>to whom the CORI was disseminated along with the name if the organization for</w:t>
      </w:r>
      <w:r w:rsidR="003E69F2">
        <w:rPr>
          <w:sz w:val="24"/>
          <w:szCs w:val="24"/>
        </w:rPr>
        <w:t xml:space="preserve"> which the person works:_______</w:t>
      </w:r>
      <w:r>
        <w:rPr>
          <w:sz w:val="24"/>
          <w:szCs w:val="24"/>
        </w:rPr>
        <w:t>____________</w:t>
      </w:r>
      <w:r w:rsidR="003E69F2">
        <w:rPr>
          <w:sz w:val="24"/>
          <w:szCs w:val="24"/>
        </w:rPr>
        <w:t>________________________</w:t>
      </w:r>
    </w:p>
    <w:p w:rsidR="003E69F2" w:rsidRDefault="003E69F2" w:rsidP="008D1AFA">
      <w:pPr>
        <w:autoSpaceDE w:val="0"/>
        <w:autoSpaceDN w:val="0"/>
        <w:adjustRightInd w:val="0"/>
        <w:rPr>
          <w:bCs/>
          <w:sz w:val="24"/>
          <w:szCs w:val="24"/>
        </w:rPr>
      </w:pPr>
      <w:r>
        <w:rPr>
          <w:sz w:val="24"/>
          <w:szCs w:val="24"/>
        </w:rPr>
        <w:t>_____________________________________________________________________________.</w:t>
      </w:r>
    </w:p>
    <w:p w:rsidR="006E1A3C" w:rsidRDefault="008D1AFA" w:rsidP="008D1AFA">
      <w:pPr>
        <w:autoSpaceDE w:val="0"/>
        <w:autoSpaceDN w:val="0"/>
        <w:adjustRightInd w:val="0"/>
        <w:rPr>
          <w:sz w:val="24"/>
          <w:szCs w:val="24"/>
        </w:rPr>
      </w:pPr>
      <w:r>
        <w:rPr>
          <w:sz w:val="24"/>
          <w:szCs w:val="24"/>
        </w:rPr>
        <w:t>The specific reason for dissemination:__________________</w:t>
      </w:r>
      <w:r w:rsidR="006E1A3C">
        <w:rPr>
          <w:sz w:val="24"/>
          <w:szCs w:val="24"/>
        </w:rPr>
        <w:t>____________________________</w:t>
      </w:r>
    </w:p>
    <w:p w:rsidR="008D1AFA" w:rsidRDefault="006E1A3C" w:rsidP="008D1AFA">
      <w:pPr>
        <w:autoSpaceDE w:val="0"/>
        <w:autoSpaceDN w:val="0"/>
        <w:adjustRightInd w:val="0"/>
        <w:rPr>
          <w:sz w:val="24"/>
          <w:szCs w:val="24"/>
        </w:rPr>
      </w:pPr>
      <w:r>
        <w:rPr>
          <w:sz w:val="24"/>
          <w:szCs w:val="24"/>
        </w:rPr>
        <w:t xml:space="preserve"> </w:t>
      </w:r>
      <w:r w:rsidR="008D1AFA">
        <w:rPr>
          <w:sz w:val="24"/>
          <w:szCs w:val="24"/>
        </w:rPr>
        <w:t>______________________________________________</w:t>
      </w:r>
      <w:r w:rsidR="003E69F2">
        <w:rPr>
          <w:sz w:val="24"/>
          <w:szCs w:val="24"/>
        </w:rPr>
        <w:t>_______________________________.</w:t>
      </w:r>
    </w:p>
    <w:p w:rsidR="008D1AFA" w:rsidRDefault="008D1AFA" w:rsidP="008D1AFA">
      <w:pPr>
        <w:autoSpaceDE w:val="0"/>
        <w:autoSpaceDN w:val="0"/>
        <w:adjustRightInd w:val="0"/>
        <w:spacing w:line="240" w:lineRule="auto"/>
        <w:rPr>
          <w:sz w:val="24"/>
          <w:szCs w:val="24"/>
        </w:rPr>
      </w:pPr>
      <w:r>
        <w:rPr>
          <w:sz w:val="24"/>
          <w:szCs w:val="24"/>
        </w:rPr>
        <w:t>CORI certified staff member:______________________________________________________</w:t>
      </w:r>
    </w:p>
    <w:p w:rsidR="008D1AFA" w:rsidRDefault="008D1AFA" w:rsidP="008D1AFA">
      <w:pPr>
        <w:autoSpaceDE w:val="0"/>
        <w:autoSpaceDN w:val="0"/>
        <w:adjustRightInd w:val="0"/>
        <w:spacing w:line="240" w:lineRule="auto"/>
        <w:ind w:left="2160" w:firstLine="720"/>
        <w:rPr>
          <w:sz w:val="24"/>
          <w:szCs w:val="24"/>
        </w:rPr>
      </w:pPr>
      <w:r>
        <w:rPr>
          <w:sz w:val="24"/>
          <w:szCs w:val="24"/>
        </w:rPr>
        <w:t>Print and sign name and date</w:t>
      </w:r>
    </w:p>
    <w:p w:rsidR="008D1AFA" w:rsidRDefault="008D1AFA" w:rsidP="008D1AFA">
      <w:pPr>
        <w:autoSpaceDE w:val="0"/>
        <w:autoSpaceDN w:val="0"/>
        <w:adjustRightInd w:val="0"/>
        <w:rPr>
          <w:sz w:val="24"/>
          <w:szCs w:val="24"/>
        </w:rPr>
      </w:pPr>
    </w:p>
    <w:p w:rsidR="008D1AFA" w:rsidRDefault="00AC616D" w:rsidP="008D1AFA">
      <w:pPr>
        <w:autoSpaceDE w:val="0"/>
        <w:autoSpaceDN w:val="0"/>
        <w:adjustRightInd w:val="0"/>
        <w:rPr>
          <w:sz w:val="24"/>
          <w:szCs w:val="24"/>
        </w:rPr>
      </w:pPr>
      <w:r>
        <w:rPr>
          <w:sz w:val="24"/>
          <w:szCs w:val="24"/>
        </w:rPr>
        <w:t>BHA</w:t>
      </w:r>
      <w:r w:rsidR="008D1AFA">
        <w:rPr>
          <w:sz w:val="24"/>
          <w:szCs w:val="24"/>
        </w:rPr>
        <w:t xml:space="preserve"> CORI Representative:______________________________________________________</w:t>
      </w:r>
    </w:p>
    <w:p w:rsidR="008D1AFA" w:rsidRDefault="008D1AFA" w:rsidP="008D1AFA">
      <w:pPr>
        <w:autoSpaceDE w:val="0"/>
        <w:autoSpaceDN w:val="0"/>
        <w:adjustRightInd w:val="0"/>
        <w:ind w:left="2160" w:firstLine="720"/>
        <w:rPr>
          <w:sz w:val="24"/>
          <w:szCs w:val="24"/>
        </w:rPr>
      </w:pPr>
      <w:r>
        <w:rPr>
          <w:sz w:val="24"/>
          <w:szCs w:val="24"/>
        </w:rPr>
        <w:t>Print and sign name and date</w:t>
      </w:r>
    </w:p>
    <w:p w:rsidR="008D1AFA" w:rsidRDefault="008D1AFA" w:rsidP="008D1AFA">
      <w:pPr>
        <w:rPr>
          <w:bCs/>
          <w:sz w:val="24"/>
          <w:szCs w:val="24"/>
        </w:rPr>
      </w:pPr>
    </w:p>
    <w:p w:rsidR="008D1AFA" w:rsidRPr="008B0EE8" w:rsidRDefault="008D1AFA" w:rsidP="008B0EE8">
      <w:pPr>
        <w:pBdr>
          <w:bottom w:val="single" w:sz="12" w:space="31" w:color="auto"/>
        </w:pBdr>
        <w:autoSpaceDE w:val="0"/>
        <w:autoSpaceDN w:val="0"/>
        <w:adjustRightInd w:val="0"/>
        <w:spacing w:after="0" w:line="240" w:lineRule="auto"/>
        <w:jc w:val="center"/>
        <w:rPr>
          <w:rFonts w:asciiTheme="majorHAnsi" w:eastAsiaTheme="majorEastAsia" w:hAnsiTheme="majorHAnsi" w:cstheme="majorBidi"/>
          <w:b/>
          <w:bCs/>
          <w:sz w:val="24"/>
          <w:szCs w:val="24"/>
        </w:rPr>
      </w:pPr>
    </w:p>
    <w:sectPr w:rsidR="008D1AFA" w:rsidRPr="008B0EE8" w:rsidSect="00300E8B">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B6B" w:rsidRDefault="00EB4B6B" w:rsidP="00B81D3D">
      <w:pPr>
        <w:spacing w:after="0" w:line="240" w:lineRule="auto"/>
      </w:pPr>
      <w:r>
        <w:separator/>
      </w:r>
    </w:p>
  </w:endnote>
  <w:endnote w:type="continuationSeparator" w:id="0">
    <w:p w:rsidR="00EB4B6B" w:rsidRDefault="00EB4B6B" w:rsidP="00B81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648330"/>
      <w:docPartObj>
        <w:docPartGallery w:val="Page Numbers (Bottom of Page)"/>
        <w:docPartUnique/>
      </w:docPartObj>
    </w:sdtPr>
    <w:sdtEndPr>
      <w:rPr>
        <w:noProof/>
      </w:rPr>
    </w:sdtEndPr>
    <w:sdtContent>
      <w:p w:rsidR="00586862" w:rsidRDefault="00586862">
        <w:pPr>
          <w:pStyle w:val="Footer"/>
          <w:jc w:val="right"/>
        </w:pPr>
        <w:r>
          <w:fldChar w:fldCharType="begin"/>
        </w:r>
        <w:r>
          <w:instrText xml:space="preserve"> PAGE   \* MERGEFORMAT </w:instrText>
        </w:r>
        <w:r>
          <w:fldChar w:fldCharType="separate"/>
        </w:r>
        <w:r w:rsidR="00300E8B">
          <w:rPr>
            <w:noProof/>
          </w:rPr>
          <w:t>1</w:t>
        </w:r>
        <w:r>
          <w:rPr>
            <w:noProof/>
          </w:rPr>
          <w:fldChar w:fldCharType="end"/>
        </w:r>
      </w:p>
    </w:sdtContent>
  </w:sdt>
  <w:p w:rsidR="00586862" w:rsidRDefault="005868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B6B" w:rsidRDefault="00EB4B6B" w:rsidP="00B81D3D">
      <w:pPr>
        <w:spacing w:after="0" w:line="240" w:lineRule="auto"/>
      </w:pPr>
      <w:r>
        <w:separator/>
      </w:r>
    </w:p>
  </w:footnote>
  <w:footnote w:type="continuationSeparator" w:id="0">
    <w:p w:rsidR="00EB4B6B" w:rsidRDefault="00EB4B6B" w:rsidP="00B81D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F7050"/>
    <w:multiLevelType w:val="hybridMultilevel"/>
    <w:tmpl w:val="7E88C930"/>
    <w:lvl w:ilvl="0" w:tplc="9FD2CB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B21338"/>
    <w:multiLevelType w:val="hybridMultilevel"/>
    <w:tmpl w:val="08449A5E"/>
    <w:lvl w:ilvl="0" w:tplc="9FD2CB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A418C5"/>
    <w:multiLevelType w:val="hybridMultilevel"/>
    <w:tmpl w:val="F16433A2"/>
    <w:lvl w:ilvl="0" w:tplc="9FD2CB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4C2821"/>
    <w:multiLevelType w:val="hybridMultilevel"/>
    <w:tmpl w:val="621E7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9D62C1"/>
    <w:multiLevelType w:val="multilevel"/>
    <w:tmpl w:val="7E32A462"/>
    <w:lvl w:ilvl="0">
      <w:start w:val="21"/>
      <w:numFmt w:val="upperLetter"/>
      <w:lvlText w:val="%1"/>
      <w:lvlJc w:val="left"/>
      <w:pPr>
        <w:ind w:left="328" w:hanging="350"/>
      </w:pPr>
      <w:rPr>
        <w:rFonts w:hint="default"/>
      </w:rPr>
    </w:lvl>
    <w:lvl w:ilvl="1">
      <w:start w:val="19"/>
      <w:numFmt w:val="upperLetter"/>
      <w:lvlText w:val="%1.%2."/>
      <w:lvlJc w:val="left"/>
      <w:pPr>
        <w:ind w:left="328" w:hanging="350"/>
      </w:pPr>
      <w:rPr>
        <w:rFonts w:ascii="Times New Roman" w:eastAsia="Times New Roman" w:hAnsi="Times New Roman" w:hint="default"/>
        <w:w w:val="99"/>
        <w:sz w:val="18"/>
        <w:szCs w:val="18"/>
      </w:rPr>
    </w:lvl>
    <w:lvl w:ilvl="2">
      <w:start w:val="1"/>
      <w:numFmt w:val="bullet"/>
      <w:lvlText w:val="•"/>
      <w:lvlJc w:val="left"/>
      <w:pPr>
        <w:ind w:left="867" w:hanging="350"/>
      </w:pPr>
      <w:rPr>
        <w:rFonts w:ascii="Times New Roman" w:eastAsia="Times New Roman" w:hAnsi="Times New Roman" w:hint="default"/>
        <w:w w:val="142"/>
        <w:sz w:val="23"/>
        <w:szCs w:val="23"/>
      </w:rPr>
    </w:lvl>
    <w:lvl w:ilvl="3">
      <w:start w:val="1"/>
      <w:numFmt w:val="bullet"/>
      <w:lvlText w:val="•"/>
      <w:lvlJc w:val="left"/>
      <w:pPr>
        <w:ind w:left="2313" w:hanging="350"/>
      </w:pPr>
      <w:rPr>
        <w:rFonts w:hint="default"/>
      </w:rPr>
    </w:lvl>
    <w:lvl w:ilvl="4">
      <w:start w:val="1"/>
      <w:numFmt w:val="bullet"/>
      <w:lvlText w:val="•"/>
      <w:lvlJc w:val="left"/>
      <w:pPr>
        <w:ind w:left="3036" w:hanging="350"/>
      </w:pPr>
      <w:rPr>
        <w:rFonts w:hint="default"/>
      </w:rPr>
    </w:lvl>
    <w:lvl w:ilvl="5">
      <w:start w:val="1"/>
      <w:numFmt w:val="bullet"/>
      <w:lvlText w:val="•"/>
      <w:lvlJc w:val="left"/>
      <w:pPr>
        <w:ind w:left="3758" w:hanging="350"/>
      </w:pPr>
      <w:rPr>
        <w:rFonts w:hint="default"/>
      </w:rPr>
    </w:lvl>
    <w:lvl w:ilvl="6">
      <w:start w:val="1"/>
      <w:numFmt w:val="bullet"/>
      <w:lvlText w:val="•"/>
      <w:lvlJc w:val="left"/>
      <w:pPr>
        <w:ind w:left="4481" w:hanging="350"/>
      </w:pPr>
      <w:rPr>
        <w:rFonts w:hint="default"/>
      </w:rPr>
    </w:lvl>
    <w:lvl w:ilvl="7">
      <w:start w:val="1"/>
      <w:numFmt w:val="bullet"/>
      <w:lvlText w:val="•"/>
      <w:lvlJc w:val="left"/>
      <w:pPr>
        <w:ind w:left="5204" w:hanging="350"/>
      </w:pPr>
      <w:rPr>
        <w:rFonts w:hint="default"/>
      </w:rPr>
    </w:lvl>
    <w:lvl w:ilvl="8">
      <w:start w:val="1"/>
      <w:numFmt w:val="bullet"/>
      <w:lvlText w:val="•"/>
      <w:lvlJc w:val="left"/>
      <w:pPr>
        <w:ind w:left="5927" w:hanging="350"/>
      </w:pPr>
      <w:rPr>
        <w:rFont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3B1"/>
    <w:rsid w:val="00026150"/>
    <w:rsid w:val="00062BB3"/>
    <w:rsid w:val="000E517E"/>
    <w:rsid w:val="000F236A"/>
    <w:rsid w:val="00143C20"/>
    <w:rsid w:val="00175A83"/>
    <w:rsid w:val="0019689F"/>
    <w:rsid w:val="001B3426"/>
    <w:rsid w:val="001C59A6"/>
    <w:rsid w:val="00205F7D"/>
    <w:rsid w:val="0026304F"/>
    <w:rsid w:val="002A4FE0"/>
    <w:rsid w:val="002C14C7"/>
    <w:rsid w:val="00300E8B"/>
    <w:rsid w:val="00316D9A"/>
    <w:rsid w:val="00332C88"/>
    <w:rsid w:val="00340C91"/>
    <w:rsid w:val="00374D6C"/>
    <w:rsid w:val="00390CF9"/>
    <w:rsid w:val="003A548C"/>
    <w:rsid w:val="003E69F2"/>
    <w:rsid w:val="00441868"/>
    <w:rsid w:val="00443165"/>
    <w:rsid w:val="004A4A58"/>
    <w:rsid w:val="004E68E5"/>
    <w:rsid w:val="004E7FED"/>
    <w:rsid w:val="004F799D"/>
    <w:rsid w:val="005853E7"/>
    <w:rsid w:val="00586862"/>
    <w:rsid w:val="005932F0"/>
    <w:rsid w:val="005A36ED"/>
    <w:rsid w:val="005D3444"/>
    <w:rsid w:val="00660B77"/>
    <w:rsid w:val="0066737B"/>
    <w:rsid w:val="006A53B1"/>
    <w:rsid w:val="006D7A51"/>
    <w:rsid w:val="006E1A3C"/>
    <w:rsid w:val="006E7360"/>
    <w:rsid w:val="00727955"/>
    <w:rsid w:val="00767FFD"/>
    <w:rsid w:val="007D330C"/>
    <w:rsid w:val="008110EA"/>
    <w:rsid w:val="0083380A"/>
    <w:rsid w:val="008B0EE8"/>
    <w:rsid w:val="008D1AFA"/>
    <w:rsid w:val="00936318"/>
    <w:rsid w:val="00961ECE"/>
    <w:rsid w:val="009C7760"/>
    <w:rsid w:val="00A33473"/>
    <w:rsid w:val="00A505D1"/>
    <w:rsid w:val="00A63DF8"/>
    <w:rsid w:val="00AC616D"/>
    <w:rsid w:val="00B248A1"/>
    <w:rsid w:val="00B81D3D"/>
    <w:rsid w:val="00B843FD"/>
    <w:rsid w:val="00C31239"/>
    <w:rsid w:val="00C950A2"/>
    <w:rsid w:val="00CE239A"/>
    <w:rsid w:val="00D207D4"/>
    <w:rsid w:val="00DD3C85"/>
    <w:rsid w:val="00DF79D1"/>
    <w:rsid w:val="00E07439"/>
    <w:rsid w:val="00E86663"/>
    <w:rsid w:val="00E9141B"/>
    <w:rsid w:val="00EB4B6B"/>
    <w:rsid w:val="00EC66BD"/>
    <w:rsid w:val="00EF0E0E"/>
    <w:rsid w:val="00F5045E"/>
    <w:rsid w:val="00F66750"/>
    <w:rsid w:val="00F92400"/>
    <w:rsid w:val="00FA693C"/>
    <w:rsid w:val="00FD7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3B1"/>
  </w:style>
  <w:style w:type="paragraph" w:styleId="Heading1">
    <w:name w:val="heading 1"/>
    <w:basedOn w:val="Normal"/>
    <w:next w:val="Normal"/>
    <w:link w:val="Heading1Char"/>
    <w:uiPriority w:val="9"/>
    <w:qFormat/>
    <w:rsid w:val="00DD3C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E51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E51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517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E517E"/>
    <w:rPr>
      <w:rFonts w:ascii="Times New Roman" w:eastAsia="Times New Roman" w:hAnsi="Times New Roman" w:cs="Times New Roman"/>
      <w:b/>
      <w:bCs/>
      <w:sz w:val="27"/>
      <w:szCs w:val="27"/>
    </w:rPr>
  </w:style>
  <w:style w:type="paragraph" w:styleId="ListParagraph">
    <w:name w:val="List Paragraph"/>
    <w:basedOn w:val="Normal"/>
    <w:uiPriority w:val="34"/>
    <w:qFormat/>
    <w:rsid w:val="000E517E"/>
    <w:pPr>
      <w:ind w:left="720"/>
      <w:contextualSpacing/>
    </w:pPr>
  </w:style>
  <w:style w:type="character" w:customStyle="1" w:styleId="Heading1Char">
    <w:name w:val="Heading 1 Char"/>
    <w:basedOn w:val="DefaultParagraphFont"/>
    <w:link w:val="Heading1"/>
    <w:uiPriority w:val="9"/>
    <w:rsid w:val="00DD3C85"/>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DD3C85"/>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B0EE8"/>
    <w:pPr>
      <w:widowControl w:val="0"/>
      <w:spacing w:after="0" w:line="240" w:lineRule="auto"/>
      <w:ind w:left="107"/>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8B0EE8"/>
    <w:rPr>
      <w:rFonts w:ascii="Times New Roman" w:eastAsia="Times New Roman" w:hAnsi="Times New Roman"/>
      <w:sz w:val="23"/>
      <w:szCs w:val="23"/>
    </w:rPr>
  </w:style>
  <w:style w:type="paragraph" w:styleId="Title">
    <w:name w:val="Title"/>
    <w:basedOn w:val="Normal"/>
    <w:next w:val="Normal"/>
    <w:link w:val="TitleChar"/>
    <w:uiPriority w:val="10"/>
    <w:qFormat/>
    <w:rsid w:val="00B81D3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1D3D"/>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B81D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D3D"/>
    <w:rPr>
      <w:rFonts w:ascii="Tahoma" w:hAnsi="Tahoma" w:cs="Tahoma"/>
      <w:sz w:val="16"/>
      <w:szCs w:val="16"/>
    </w:rPr>
  </w:style>
  <w:style w:type="paragraph" w:styleId="Header">
    <w:name w:val="header"/>
    <w:basedOn w:val="Normal"/>
    <w:link w:val="HeaderChar"/>
    <w:uiPriority w:val="99"/>
    <w:unhideWhenUsed/>
    <w:rsid w:val="00B81D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D3D"/>
  </w:style>
  <w:style w:type="paragraph" w:styleId="Footer">
    <w:name w:val="footer"/>
    <w:basedOn w:val="Normal"/>
    <w:link w:val="FooterChar"/>
    <w:uiPriority w:val="99"/>
    <w:unhideWhenUsed/>
    <w:rsid w:val="00B81D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3D"/>
  </w:style>
  <w:style w:type="character" w:styleId="Hyperlink">
    <w:name w:val="Hyperlink"/>
    <w:basedOn w:val="DefaultParagraphFont"/>
    <w:uiPriority w:val="99"/>
    <w:unhideWhenUsed/>
    <w:rsid w:val="008D1AFA"/>
    <w:rPr>
      <w:color w:val="0000FF" w:themeColor="hyperlink"/>
      <w:u w:val="single"/>
    </w:rPr>
  </w:style>
  <w:style w:type="paragraph" w:customStyle="1" w:styleId="Default">
    <w:name w:val="Default"/>
    <w:rsid w:val="001C59A6"/>
    <w:pPr>
      <w:autoSpaceDE w:val="0"/>
      <w:autoSpaceDN w:val="0"/>
      <w:adjustRightInd w:val="0"/>
      <w:spacing w:after="0" w:line="240" w:lineRule="auto"/>
    </w:pPr>
    <w:rPr>
      <w:rFonts w:ascii="Tahoma" w:hAnsi="Tahoma" w:cs="Tahoma"/>
      <w:color w:val="000000"/>
      <w:sz w:val="24"/>
      <w:szCs w:val="24"/>
    </w:rPr>
  </w:style>
  <w:style w:type="paragraph" w:styleId="TOCHeading">
    <w:name w:val="TOC Heading"/>
    <w:basedOn w:val="Heading1"/>
    <w:next w:val="Normal"/>
    <w:uiPriority w:val="39"/>
    <w:unhideWhenUsed/>
    <w:qFormat/>
    <w:rsid w:val="008110EA"/>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8110EA"/>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3B1"/>
  </w:style>
  <w:style w:type="paragraph" w:styleId="Heading1">
    <w:name w:val="heading 1"/>
    <w:basedOn w:val="Normal"/>
    <w:next w:val="Normal"/>
    <w:link w:val="Heading1Char"/>
    <w:uiPriority w:val="9"/>
    <w:qFormat/>
    <w:rsid w:val="00DD3C8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E51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0E517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E517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E517E"/>
    <w:rPr>
      <w:rFonts w:ascii="Times New Roman" w:eastAsia="Times New Roman" w:hAnsi="Times New Roman" w:cs="Times New Roman"/>
      <w:b/>
      <w:bCs/>
      <w:sz w:val="27"/>
      <w:szCs w:val="27"/>
    </w:rPr>
  </w:style>
  <w:style w:type="paragraph" w:styleId="ListParagraph">
    <w:name w:val="List Paragraph"/>
    <w:basedOn w:val="Normal"/>
    <w:uiPriority w:val="34"/>
    <w:qFormat/>
    <w:rsid w:val="000E517E"/>
    <w:pPr>
      <w:ind w:left="720"/>
      <w:contextualSpacing/>
    </w:pPr>
  </w:style>
  <w:style w:type="character" w:customStyle="1" w:styleId="Heading1Char">
    <w:name w:val="Heading 1 Char"/>
    <w:basedOn w:val="DefaultParagraphFont"/>
    <w:link w:val="Heading1"/>
    <w:uiPriority w:val="9"/>
    <w:rsid w:val="00DD3C85"/>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DD3C85"/>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B0EE8"/>
    <w:pPr>
      <w:widowControl w:val="0"/>
      <w:spacing w:after="0" w:line="240" w:lineRule="auto"/>
      <w:ind w:left="107"/>
    </w:pPr>
    <w:rPr>
      <w:rFonts w:ascii="Times New Roman" w:eastAsia="Times New Roman" w:hAnsi="Times New Roman"/>
      <w:sz w:val="23"/>
      <w:szCs w:val="23"/>
    </w:rPr>
  </w:style>
  <w:style w:type="character" w:customStyle="1" w:styleId="BodyTextChar">
    <w:name w:val="Body Text Char"/>
    <w:basedOn w:val="DefaultParagraphFont"/>
    <w:link w:val="BodyText"/>
    <w:uiPriority w:val="1"/>
    <w:rsid w:val="008B0EE8"/>
    <w:rPr>
      <w:rFonts w:ascii="Times New Roman" w:eastAsia="Times New Roman" w:hAnsi="Times New Roman"/>
      <w:sz w:val="23"/>
      <w:szCs w:val="23"/>
    </w:rPr>
  </w:style>
  <w:style w:type="paragraph" w:styleId="Title">
    <w:name w:val="Title"/>
    <w:basedOn w:val="Normal"/>
    <w:next w:val="Normal"/>
    <w:link w:val="TitleChar"/>
    <w:uiPriority w:val="10"/>
    <w:qFormat/>
    <w:rsid w:val="00B81D3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1D3D"/>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B81D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D3D"/>
    <w:rPr>
      <w:rFonts w:ascii="Tahoma" w:hAnsi="Tahoma" w:cs="Tahoma"/>
      <w:sz w:val="16"/>
      <w:szCs w:val="16"/>
    </w:rPr>
  </w:style>
  <w:style w:type="paragraph" w:styleId="Header">
    <w:name w:val="header"/>
    <w:basedOn w:val="Normal"/>
    <w:link w:val="HeaderChar"/>
    <w:uiPriority w:val="99"/>
    <w:unhideWhenUsed/>
    <w:rsid w:val="00B81D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1D3D"/>
  </w:style>
  <w:style w:type="paragraph" w:styleId="Footer">
    <w:name w:val="footer"/>
    <w:basedOn w:val="Normal"/>
    <w:link w:val="FooterChar"/>
    <w:uiPriority w:val="99"/>
    <w:unhideWhenUsed/>
    <w:rsid w:val="00B81D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1D3D"/>
  </w:style>
  <w:style w:type="character" w:styleId="Hyperlink">
    <w:name w:val="Hyperlink"/>
    <w:basedOn w:val="DefaultParagraphFont"/>
    <w:uiPriority w:val="99"/>
    <w:unhideWhenUsed/>
    <w:rsid w:val="008D1AFA"/>
    <w:rPr>
      <w:color w:val="0000FF" w:themeColor="hyperlink"/>
      <w:u w:val="single"/>
    </w:rPr>
  </w:style>
  <w:style w:type="paragraph" w:customStyle="1" w:styleId="Default">
    <w:name w:val="Default"/>
    <w:rsid w:val="001C59A6"/>
    <w:pPr>
      <w:autoSpaceDE w:val="0"/>
      <w:autoSpaceDN w:val="0"/>
      <w:adjustRightInd w:val="0"/>
      <w:spacing w:after="0" w:line="240" w:lineRule="auto"/>
    </w:pPr>
    <w:rPr>
      <w:rFonts w:ascii="Tahoma" w:hAnsi="Tahoma" w:cs="Tahoma"/>
      <w:color w:val="000000"/>
      <w:sz w:val="24"/>
      <w:szCs w:val="24"/>
    </w:rPr>
  </w:style>
  <w:style w:type="paragraph" w:styleId="TOCHeading">
    <w:name w:val="TOC Heading"/>
    <w:basedOn w:val="Heading1"/>
    <w:next w:val="Normal"/>
    <w:uiPriority w:val="39"/>
    <w:unhideWhenUsed/>
    <w:qFormat/>
    <w:rsid w:val="008110EA"/>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8110E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389087">
      <w:bodyDiv w:val="1"/>
      <w:marLeft w:val="0"/>
      <w:marRight w:val="0"/>
      <w:marTop w:val="0"/>
      <w:marBottom w:val="0"/>
      <w:divBdr>
        <w:top w:val="none" w:sz="0" w:space="0" w:color="auto"/>
        <w:left w:val="none" w:sz="0" w:space="0" w:color="auto"/>
        <w:bottom w:val="none" w:sz="0" w:space="0" w:color="auto"/>
        <w:right w:val="none" w:sz="0" w:space="0" w:color="auto"/>
      </w:divBdr>
    </w:div>
    <w:div w:id="676034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Manette\Documents\cori\cori%20manual.docx" TargetMode="External"/><Relationship Id="rId5" Type="http://schemas.openxmlformats.org/officeDocument/2006/relationships/settings" Target="settings.xml"/><Relationship Id="rId10" Type="http://schemas.openxmlformats.org/officeDocument/2006/relationships/hyperlink" Target="http://www.mass.gov/eopss/agencies/dcjis" TargetMode="External"/><Relationship Id="rId4" Type="http://schemas.microsoft.com/office/2007/relationships/stylesWithEffects" Target="stylesWithEffects.xml"/><Relationship Id="rId9" Type="http://schemas.openxmlformats.org/officeDocument/2006/relationships/hyperlink" Target="http://www.nsopr.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FEDAF-03CA-4D2F-84A5-9405932B9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2964</Words>
  <Characters>16900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Manette</dc:creator>
  <cp:lastModifiedBy>Deb Jordan</cp:lastModifiedBy>
  <cp:revision>3</cp:revision>
  <cp:lastPrinted>2017-04-12T13:03:00Z</cp:lastPrinted>
  <dcterms:created xsi:type="dcterms:W3CDTF">2017-01-31T14:22:00Z</dcterms:created>
  <dcterms:modified xsi:type="dcterms:W3CDTF">2017-04-12T13:04:00Z</dcterms:modified>
</cp:coreProperties>
</file>